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A25" w:rsidRPr="00C42A25" w:rsidRDefault="00C42A25" w:rsidP="00C42A25">
      <w:pPr>
        <w:keepNext/>
        <w:tabs>
          <w:tab w:val="left" w:pos="0"/>
          <w:tab w:val="center" w:pos="4819"/>
        </w:tabs>
        <w:suppressAutoHyphens/>
        <w:spacing w:after="0" w:line="240" w:lineRule="auto"/>
        <w:jc w:val="both"/>
        <w:outlineLvl w:val="4"/>
        <w:rPr>
          <w:rFonts w:ascii="Arial" w:eastAsia="Times New Roman" w:hAnsi="Arial" w:cs="Arial"/>
          <w:b/>
          <w:sz w:val="28"/>
          <w:szCs w:val="28"/>
          <w:lang w:eastAsia="ar-SA"/>
        </w:rPr>
      </w:pPr>
      <w:r w:rsidRPr="00C42A25">
        <w:rPr>
          <w:rFonts w:ascii="TimesCir" w:eastAsia="Times New Roman" w:hAnsi="TimesCir" w:cs="TimesCir"/>
          <w:b/>
          <w:noProof/>
          <w:sz w:val="32"/>
          <w:szCs w:val="32"/>
        </w:rPr>
        <mc:AlternateContent>
          <mc:Choice Requires="wps">
            <w:drawing>
              <wp:anchor distT="0" distB="0" distL="114300" distR="114300" simplePos="0" relativeHeight="251659264" behindDoc="1" locked="0" layoutInCell="1" allowOverlap="1">
                <wp:simplePos x="0" y="0"/>
                <wp:positionH relativeFrom="column">
                  <wp:posOffset>-114300</wp:posOffset>
                </wp:positionH>
                <wp:positionV relativeFrom="paragraph">
                  <wp:posOffset>-342900</wp:posOffset>
                </wp:positionV>
                <wp:extent cx="1371600" cy="1257300"/>
                <wp:effectExtent l="9525" t="9525" r="85725" b="8572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57300"/>
                        </a:xfrm>
                        <a:custGeom>
                          <a:avLst/>
                          <a:gdLst>
                            <a:gd name="G0" fmla="+- 1 0 0"/>
                            <a:gd name="G1" fmla="+- 5574 0 0"/>
                            <a:gd name="G2" fmla="*/ 5574 1 2"/>
                            <a:gd name="G3" fmla="*/ 9725 1 2"/>
                            <a:gd name="G4" fmla="+- 10800 G3 0"/>
                            <a:gd name="G5" fmla="+- G4 0 G2"/>
                            <a:gd name="G6" fmla="+- 10800 G3 0"/>
                            <a:gd name="G7" fmla="+- G6 G2 0"/>
                            <a:gd name="G8" fmla="*/ G7 1 2"/>
                            <a:gd name="G9" fmla="+- 9725 0 0"/>
                            <a:gd name="G10" fmla="+- 21600 0 5574"/>
                            <a:gd name="G11" fmla="+- 21600 0 9725"/>
                            <a:gd name="G12" fmla="min G11 8691"/>
                            <a:gd name="G13" fmla="+- 8826 0 0"/>
                            <a:gd name="G14" fmla="+- 14865 0 5975"/>
                            <a:gd name="G15" fmla="+- 14865 0 0"/>
                            <a:gd name="G16" fmla="*/ 5574 5842 1"/>
                            <a:gd name="G17" fmla="*/ G16 1 6110"/>
                            <a:gd name="G18" fmla="+- 8826 1350 0"/>
                            <a:gd name="G19" fmla="+- 8310 0 G17"/>
                            <a:gd name="G20" fmla="*/ G19 G8 1"/>
                            <a:gd name="G21" fmla="*/ G20 1 8310"/>
                            <a:gd name="G22" fmla="+- 5574 G21 0"/>
                            <a:gd name="G23" fmla="+- G5 0 G21"/>
                            <a:gd name="T0" fmla="*/ 9225 w 21600"/>
                            <a:gd name="T1" fmla="*/ 0 h 21600"/>
                            <a:gd name="T2" fmla="*/ 2787 w 21600"/>
                            <a:gd name="T3" fmla="*/ 21600 h 21600"/>
                            <a:gd name="T4" fmla="*/ 9725 w 21600"/>
                            <a:gd name="T5" fmla="*/ 8826 h 21600"/>
                            <a:gd name="T6" fmla="*/ 15663 w 21600"/>
                            <a:gd name="T7" fmla="*/ 14865 h 21600"/>
                            <a:gd name="T8" fmla="*/ 21600 w 21600"/>
                            <a:gd name="T9" fmla="*/ 8826 h 21600"/>
                            <a:gd name="T10" fmla="*/ 0 w 21600"/>
                            <a:gd name="T11" fmla="*/ 8310 h 21600"/>
                            <a:gd name="T12" fmla="*/ G1 w 21600"/>
                            <a:gd name="T13" fmla="*/ 21600 h 21600"/>
                          </a:gdLst>
                          <a:ahLst/>
                          <a:cxnLst>
                            <a:cxn ang="0">
                              <a:pos x="T0" y="T1"/>
                            </a:cxn>
                            <a:cxn ang="0">
                              <a:pos x="T2" y="T3"/>
                            </a:cxn>
                            <a:cxn ang="0">
                              <a:pos x="T4" y="T5"/>
                            </a:cxn>
                            <a:cxn ang="0">
                              <a:pos x="T6" y="T7"/>
                            </a:cxn>
                            <a:cxn ang="0">
                              <a:pos x="T8" y="T9"/>
                            </a:cxn>
                          </a:cxnLst>
                          <a:rect l="T10" t="T11" r="T12" b="T13"/>
                          <a:pathLst>
                            <a:path w="21600" h="21600">
                              <a:moveTo>
                                <a:pt x="15663" y="14865"/>
                              </a:moveTo>
                              <a:lnTo>
                                <a:pt x="21600" y="8826"/>
                              </a:lnTo>
                              <a:lnTo>
                                <a:pt x="18450" y="8826"/>
                              </a:lnTo>
                              <a:lnTo>
                                <a:pt x="18450" y="8310"/>
                              </a:lnTo>
                              <a:cubicBezTo>
                                <a:pt x="18450" y="3721"/>
                                <a:pt x="14320" y="0"/>
                                <a:pt x="9225" y="0"/>
                              </a:cubicBezTo>
                              <a:cubicBezTo>
                                <a:pt x="4130" y="0"/>
                                <a:pt x="0" y="3799"/>
                                <a:pt x="0" y="8485"/>
                              </a:cubicBezTo>
                              <a:lnTo>
                                <a:pt x="0" y="21600"/>
                              </a:lnTo>
                              <a:lnTo>
                                <a:pt x="5574" y="21600"/>
                              </a:lnTo>
                              <a:lnTo>
                                <a:pt x="5574" y="8310"/>
                              </a:lnTo>
                              <a:cubicBezTo>
                                <a:pt x="5574" y="6664"/>
                                <a:pt x="7055" y="5330"/>
                                <a:pt x="8882" y="5330"/>
                              </a:cubicBezTo>
                              <a:lnTo>
                                <a:pt x="9568" y="5330"/>
                              </a:lnTo>
                              <a:cubicBezTo>
                                <a:pt x="11395" y="5330"/>
                                <a:pt x="12876" y="6664"/>
                                <a:pt x="12876" y="8310"/>
                              </a:cubicBezTo>
                              <a:lnTo>
                                <a:pt x="12876" y="8826"/>
                              </a:lnTo>
                              <a:lnTo>
                                <a:pt x="9725" y="8826"/>
                              </a:lnTo>
                              <a:close/>
                            </a:path>
                          </a:pathLst>
                        </a:custGeom>
                        <a:solidFill>
                          <a:srgbClr val="CCCCFF"/>
                        </a:solidFill>
                        <a:ln w="9360" cap="sq">
                          <a:solidFill>
                            <a:srgbClr val="000000"/>
                          </a:solidFill>
                          <a:miter lim="800000"/>
                          <a:headEnd/>
                          <a:tailEnd/>
                        </a:ln>
                        <a:effectLst>
                          <a:outerShdw dist="107933" dir="2700000" algn="ctr" rotWithShape="0">
                            <a:srgbClr val="000000"/>
                          </a:outerShdw>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EC9B27" id="Freeform 2" o:spid="_x0000_s1026" style="position:absolute;margin-left:-9pt;margin-top:-27pt;width:108pt;height:99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" path="m15663,14865l21600,8826r-3150,l18450,8310c18450,3721,14320,,9225,,4130,,,3799,,8485l,21600r5574,l5574,8310v,-1646,1481,-2980,3308,-2980l9568,5330v1827,,3308,1334,3308,2980l12876,8826r-3151,l15663,14865xe" fillcolor="#ccf" strokeweight=".26mm">
                <v:stroke joinstyle="miter" endcap="square"/>
                <v:shadow on="t" color="black" offset="2.12mm,2.12mm"/>
                <v:path o:connecttype="custom" o:connectlocs="585788,0;176975,1257300;617538,513747;994601,865267;1371600,513747" o:connectangles="0,0,0,0,0" textboxrect="0,8310,5574,21600"/>
              </v:shape>
            </w:pict>
          </mc:Fallback>
        </mc:AlternateContent>
      </w:r>
      <w:r w:rsidRPr="00C42A25">
        <w:rPr>
          <w:rFonts w:ascii="TimesCir" w:eastAsia="Times New Roman" w:hAnsi="TimesCir" w:cs="TimesCir"/>
          <w:b/>
          <w:noProof/>
          <w:sz w:val="32"/>
          <w:szCs w:val="32"/>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114300</wp:posOffset>
                </wp:positionV>
                <wp:extent cx="1055370" cy="492760"/>
                <wp:effectExtent l="19050" t="19050" r="20955" b="12065"/>
                <wp:wrapNone/>
                <wp:docPr id="1" name="Isosceles Tri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5370" cy="492760"/>
                        </a:xfrm>
                        <a:prstGeom prst="triangle">
                          <a:avLst>
                            <a:gd name="adj" fmla="val 50000"/>
                          </a:avLst>
                        </a:prstGeom>
                        <a:solidFill>
                          <a:srgbClr val="993366"/>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A0DD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18pt;margin-top:9pt;width:83.1pt;height:38.8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" fillcolor="#936" strokeweight=".26mm">
                <v:stroke endcap="square"/>
              </v:shape>
            </w:pict>
          </mc:Fallback>
        </mc:AlternateContent>
      </w:r>
      <w:r w:rsidRPr="00C42A25">
        <w:rPr>
          <w:rFonts w:ascii="Arial" w:eastAsia="Times New Roman" w:hAnsi="Arial" w:cs="Arial"/>
          <w:b/>
          <w:sz w:val="24"/>
          <w:szCs w:val="24"/>
          <w:lang w:eastAsia="ar-SA"/>
        </w:rPr>
        <w:t xml:space="preserve">                                       </w:t>
      </w:r>
      <w:r w:rsidRPr="00C42A25">
        <w:rPr>
          <w:rFonts w:ascii="Arial" w:eastAsia="Times New Roman" w:hAnsi="Arial" w:cs="Arial"/>
          <w:b/>
          <w:sz w:val="28"/>
          <w:szCs w:val="28"/>
          <w:lang w:eastAsia="ar-SA"/>
        </w:rPr>
        <w:t xml:space="preserve">ЈАВНО </w:t>
      </w:r>
      <w:proofErr w:type="gramStart"/>
      <w:r w:rsidRPr="00C42A25">
        <w:rPr>
          <w:rFonts w:ascii="Arial" w:eastAsia="Times New Roman" w:hAnsi="Arial" w:cs="Arial"/>
          <w:b/>
          <w:sz w:val="28"/>
          <w:szCs w:val="28"/>
          <w:lang w:eastAsia="ar-SA"/>
        </w:rPr>
        <w:t>ПРЕДУЗЕЋЕ  ЗА</w:t>
      </w:r>
      <w:proofErr w:type="gramEnd"/>
      <w:r w:rsidRPr="00C42A25">
        <w:rPr>
          <w:rFonts w:ascii="Arial" w:eastAsia="Times New Roman" w:hAnsi="Arial" w:cs="Arial"/>
          <w:b/>
          <w:sz w:val="28"/>
          <w:szCs w:val="28"/>
          <w:lang w:eastAsia="ar-SA"/>
        </w:rPr>
        <w:t xml:space="preserve"> ПУТЕВЕ И СТАМБЕНО </w:t>
      </w:r>
    </w:p>
    <w:p w:rsidR="00C42A25" w:rsidRPr="00C42A25" w:rsidRDefault="00C42A25" w:rsidP="00C42A25">
      <w:pPr>
        <w:tabs>
          <w:tab w:val="center" w:pos="4819"/>
        </w:tabs>
        <w:spacing w:after="0" w:line="276" w:lineRule="auto"/>
        <w:jc w:val="both"/>
        <w:rPr>
          <w:rFonts w:ascii="Arial" w:eastAsia="Calibri" w:hAnsi="Arial" w:cs="Arial"/>
          <w:b/>
        </w:rPr>
      </w:pPr>
      <w:r w:rsidRPr="00C42A25">
        <w:rPr>
          <w:rFonts w:ascii="Arial" w:eastAsia="Calibri" w:hAnsi="Arial" w:cs="Arial"/>
          <w:b/>
          <w:sz w:val="28"/>
          <w:szCs w:val="28"/>
        </w:rPr>
        <w:t xml:space="preserve">                                        КОМУНАЛНУ ДЕЛАТНОСТ ОПШТИНЕ </w:t>
      </w:r>
    </w:p>
    <w:p w:rsidR="00C42A25" w:rsidRPr="00C42A25" w:rsidRDefault="00C42A25" w:rsidP="00C42A25">
      <w:pPr>
        <w:tabs>
          <w:tab w:val="center" w:pos="4819"/>
        </w:tabs>
        <w:spacing w:after="0" w:line="276" w:lineRule="auto"/>
        <w:jc w:val="both"/>
        <w:rPr>
          <w:rFonts w:ascii="Arial" w:eastAsia="Calibri" w:hAnsi="Arial" w:cs="Arial"/>
          <w:b/>
        </w:rPr>
      </w:pPr>
      <w:r w:rsidRPr="00C42A25">
        <w:rPr>
          <w:rFonts w:ascii="Arial" w:eastAsia="Calibri" w:hAnsi="Arial" w:cs="Arial"/>
          <w:b/>
        </w:rPr>
        <w:t xml:space="preserve">                                                                       A Л Е К С И Н А Ц</w:t>
      </w:r>
    </w:p>
    <w:p w:rsidR="00C42A25" w:rsidRPr="00C42A25" w:rsidRDefault="00C42A25" w:rsidP="00C42A25">
      <w:pPr>
        <w:tabs>
          <w:tab w:val="center" w:pos="4819"/>
        </w:tabs>
        <w:spacing w:after="0" w:line="276" w:lineRule="auto"/>
        <w:jc w:val="center"/>
        <w:rPr>
          <w:rFonts w:ascii="Arial" w:eastAsia="Calibri" w:hAnsi="Arial" w:cs="Arial"/>
          <w:b/>
        </w:rPr>
      </w:pPr>
      <w:r w:rsidRPr="00C42A25">
        <w:rPr>
          <w:rFonts w:ascii="Arial" w:eastAsia="Calibri" w:hAnsi="Arial" w:cs="Arial"/>
          <w:b/>
          <w:sz w:val="20"/>
          <w:szCs w:val="20"/>
        </w:rPr>
        <w:t xml:space="preserve">   e-mail:  </w:t>
      </w:r>
      <w:r w:rsidRPr="00C42A25">
        <w:rPr>
          <w:rFonts w:ascii="Arial" w:eastAsia="Calibri" w:hAnsi="Arial" w:cs="Arial"/>
          <w:b/>
        </w:rPr>
        <w:t xml:space="preserve">jpzaputevealeksinac@open.telekom.rs </w:t>
      </w:r>
    </w:p>
    <w:p w:rsidR="00C42A25" w:rsidRPr="00C42A25" w:rsidRDefault="00C42A25" w:rsidP="00C42A25">
      <w:pPr>
        <w:keepNext/>
        <w:shd w:val="clear" w:color="auto" w:fill="B3B3B3"/>
        <w:tabs>
          <w:tab w:val="left" w:pos="0"/>
        </w:tabs>
        <w:suppressAutoHyphens/>
        <w:spacing w:after="0" w:line="240" w:lineRule="auto"/>
        <w:outlineLvl w:val="6"/>
        <w:rPr>
          <w:rFonts w:ascii="Arial" w:eastAsia="Times New Roman" w:hAnsi="Arial" w:cs="Arial"/>
          <w:b/>
          <w:sz w:val="20"/>
          <w:szCs w:val="20"/>
          <w:lang w:eastAsia="ar-SA"/>
        </w:rPr>
      </w:pPr>
      <w:r w:rsidRPr="00C42A25">
        <w:rPr>
          <w:rFonts w:ascii="Arial" w:eastAsia="Times New Roman" w:hAnsi="Arial" w:cs="Arial"/>
          <w:b/>
          <w:sz w:val="20"/>
          <w:szCs w:val="20"/>
          <w:lang w:eastAsia="ar-SA"/>
        </w:rPr>
        <w:t xml:space="preserve">                          </w:t>
      </w:r>
      <w:proofErr w:type="spellStart"/>
      <w:proofErr w:type="gramStart"/>
      <w:r w:rsidRPr="00C42A25">
        <w:rPr>
          <w:rFonts w:ascii="Arial" w:eastAsia="Times New Roman" w:hAnsi="Arial" w:cs="Arial"/>
          <w:b/>
          <w:sz w:val="20"/>
          <w:szCs w:val="20"/>
          <w:lang w:eastAsia="ar-SA"/>
        </w:rPr>
        <w:t>Ulica</w:t>
      </w:r>
      <w:proofErr w:type="spellEnd"/>
      <w:r w:rsidRPr="00C42A25">
        <w:rPr>
          <w:rFonts w:ascii="Arial" w:eastAsia="Times New Roman" w:hAnsi="Arial" w:cs="Arial"/>
          <w:b/>
          <w:sz w:val="20"/>
          <w:szCs w:val="20"/>
          <w:lang w:eastAsia="ar-SA"/>
        </w:rPr>
        <w:t xml:space="preserve">  </w:t>
      </w:r>
      <w:proofErr w:type="spellStart"/>
      <w:r w:rsidRPr="00C42A25">
        <w:rPr>
          <w:rFonts w:ascii="Arial" w:eastAsia="Times New Roman" w:hAnsi="Arial" w:cs="Arial"/>
          <w:b/>
          <w:sz w:val="20"/>
          <w:szCs w:val="20"/>
          <w:lang w:eastAsia="ar-SA"/>
        </w:rPr>
        <w:t>Dušana</w:t>
      </w:r>
      <w:proofErr w:type="spellEnd"/>
      <w:proofErr w:type="gramEnd"/>
      <w:r w:rsidRPr="00C42A25">
        <w:rPr>
          <w:rFonts w:ascii="Arial" w:eastAsia="Times New Roman" w:hAnsi="Arial" w:cs="Arial"/>
          <w:b/>
          <w:sz w:val="20"/>
          <w:szCs w:val="20"/>
          <w:lang w:eastAsia="ar-SA"/>
        </w:rPr>
        <w:t xml:space="preserve"> </w:t>
      </w:r>
      <w:proofErr w:type="spellStart"/>
      <w:r w:rsidRPr="00C42A25">
        <w:rPr>
          <w:rFonts w:ascii="Arial" w:eastAsia="Times New Roman" w:hAnsi="Arial" w:cs="Arial"/>
          <w:b/>
          <w:sz w:val="20"/>
          <w:szCs w:val="20"/>
          <w:lang w:eastAsia="ar-SA"/>
        </w:rPr>
        <w:t>Trivunca</w:t>
      </w:r>
      <w:proofErr w:type="spellEnd"/>
      <w:r w:rsidRPr="00C42A25">
        <w:rPr>
          <w:rFonts w:ascii="Arial" w:eastAsia="Times New Roman" w:hAnsi="Arial" w:cs="Arial"/>
          <w:b/>
          <w:sz w:val="20"/>
          <w:szCs w:val="20"/>
          <w:lang w:eastAsia="ar-SA"/>
        </w:rPr>
        <w:t xml:space="preserve"> 7/2   18220  ALEKSINAC  </w:t>
      </w:r>
      <w:proofErr w:type="spellStart"/>
      <w:r w:rsidRPr="00C42A25">
        <w:rPr>
          <w:rFonts w:ascii="Arial" w:eastAsia="Times New Roman" w:hAnsi="Arial" w:cs="Arial"/>
          <w:b/>
          <w:sz w:val="20"/>
          <w:szCs w:val="20"/>
          <w:lang w:eastAsia="ar-SA"/>
        </w:rPr>
        <w:t>Telefoni</w:t>
      </w:r>
      <w:proofErr w:type="spellEnd"/>
      <w:r w:rsidRPr="00C42A25">
        <w:rPr>
          <w:rFonts w:ascii="Arial" w:eastAsia="Times New Roman" w:hAnsi="Arial" w:cs="Arial"/>
          <w:b/>
          <w:sz w:val="20"/>
          <w:szCs w:val="20"/>
          <w:lang w:eastAsia="ar-SA"/>
        </w:rPr>
        <w:t xml:space="preserve">  018/  804 -523 / 803 - 350 </w:t>
      </w:r>
    </w:p>
    <w:p w:rsidR="00C42A25" w:rsidRPr="00C42A25" w:rsidRDefault="00C42A25" w:rsidP="00C42A25">
      <w:pPr>
        <w:spacing w:after="0" w:line="276" w:lineRule="auto"/>
        <w:rPr>
          <w:rFonts w:ascii="Arial" w:eastAsia="Calibri" w:hAnsi="Arial" w:cs="Arial"/>
          <w:b/>
          <w:sz w:val="20"/>
          <w:szCs w:val="20"/>
        </w:rPr>
      </w:pPr>
      <w:r w:rsidRPr="00C42A25">
        <w:rPr>
          <w:rFonts w:ascii="Arial" w:eastAsia="Calibri" w:hAnsi="Arial" w:cs="Arial"/>
          <w:b/>
          <w:sz w:val="20"/>
          <w:szCs w:val="20"/>
        </w:rPr>
        <w:t xml:space="preserve">                             </w:t>
      </w:r>
      <w:proofErr w:type="spellStart"/>
      <w:r w:rsidRPr="00C42A25">
        <w:rPr>
          <w:rFonts w:ascii="Arial" w:eastAsia="Calibri" w:hAnsi="Arial" w:cs="Arial"/>
          <w:b/>
          <w:sz w:val="20"/>
          <w:szCs w:val="20"/>
        </w:rPr>
        <w:t>Tekući</w:t>
      </w:r>
      <w:proofErr w:type="spellEnd"/>
      <w:r w:rsidRPr="00C42A25">
        <w:rPr>
          <w:rFonts w:ascii="Arial" w:eastAsia="Calibri" w:hAnsi="Arial" w:cs="Arial"/>
          <w:b/>
          <w:sz w:val="20"/>
          <w:szCs w:val="20"/>
        </w:rPr>
        <w:t xml:space="preserve"> </w:t>
      </w:r>
      <w:proofErr w:type="spellStart"/>
      <w:r w:rsidRPr="00C42A25">
        <w:rPr>
          <w:rFonts w:ascii="Arial" w:eastAsia="Calibri" w:hAnsi="Arial" w:cs="Arial"/>
          <w:b/>
          <w:sz w:val="20"/>
          <w:szCs w:val="20"/>
        </w:rPr>
        <w:t>račun</w:t>
      </w:r>
      <w:proofErr w:type="spellEnd"/>
      <w:r w:rsidRPr="00C42A25">
        <w:rPr>
          <w:rFonts w:ascii="Arial" w:eastAsia="Calibri" w:hAnsi="Arial" w:cs="Arial"/>
          <w:b/>
          <w:sz w:val="20"/>
          <w:szCs w:val="20"/>
        </w:rPr>
        <w:t xml:space="preserve"> </w:t>
      </w:r>
      <w:proofErr w:type="spellStart"/>
      <w:r w:rsidRPr="00C42A25">
        <w:rPr>
          <w:rFonts w:ascii="Arial" w:eastAsia="Calibri" w:hAnsi="Arial" w:cs="Arial"/>
          <w:b/>
          <w:sz w:val="20"/>
          <w:szCs w:val="20"/>
        </w:rPr>
        <w:t>broj</w:t>
      </w:r>
      <w:proofErr w:type="spellEnd"/>
      <w:r w:rsidRPr="00C42A25">
        <w:rPr>
          <w:rFonts w:ascii="Arial" w:eastAsia="Calibri" w:hAnsi="Arial" w:cs="Arial"/>
          <w:b/>
          <w:sz w:val="20"/>
          <w:szCs w:val="20"/>
        </w:rPr>
        <w:t xml:space="preserve">: 105-215038-62 </w:t>
      </w:r>
      <w:proofErr w:type="spellStart"/>
      <w:r w:rsidRPr="00C42A25">
        <w:rPr>
          <w:rFonts w:ascii="Arial" w:eastAsia="Calibri" w:hAnsi="Arial" w:cs="Arial"/>
          <w:b/>
          <w:sz w:val="20"/>
          <w:szCs w:val="20"/>
        </w:rPr>
        <w:t>kod</w:t>
      </w:r>
      <w:proofErr w:type="spellEnd"/>
      <w:r w:rsidRPr="00C42A25">
        <w:rPr>
          <w:rFonts w:ascii="Arial" w:eastAsia="Calibri" w:hAnsi="Arial" w:cs="Arial"/>
          <w:b/>
          <w:sz w:val="20"/>
          <w:szCs w:val="20"/>
        </w:rPr>
        <w:t xml:space="preserve"> AIK u </w:t>
      </w:r>
      <w:proofErr w:type="spellStart"/>
      <w:r w:rsidRPr="00C42A25">
        <w:rPr>
          <w:rFonts w:ascii="Arial" w:eastAsia="Calibri" w:hAnsi="Arial" w:cs="Arial"/>
          <w:b/>
          <w:sz w:val="20"/>
          <w:szCs w:val="20"/>
        </w:rPr>
        <w:t>Aleksincu</w:t>
      </w:r>
      <w:proofErr w:type="spellEnd"/>
    </w:p>
    <w:p w:rsidR="00C42A25" w:rsidRPr="00C42A25" w:rsidRDefault="00C42A25" w:rsidP="00C42A25">
      <w:pPr>
        <w:spacing w:after="0" w:line="276" w:lineRule="auto"/>
        <w:rPr>
          <w:rFonts w:ascii="Arial" w:eastAsia="Calibri" w:hAnsi="Arial" w:cs="Arial"/>
          <w:b/>
          <w:sz w:val="40"/>
          <w:szCs w:val="40"/>
        </w:rPr>
      </w:pPr>
      <w:r w:rsidRPr="00C42A25">
        <w:rPr>
          <w:rFonts w:ascii="Arial" w:eastAsia="Calibri" w:hAnsi="Arial" w:cs="Arial"/>
          <w:b/>
          <w:sz w:val="20"/>
          <w:szCs w:val="20"/>
        </w:rPr>
        <w:t>--------------------------------------------------------------------------------------------------------------------------------------------</w:t>
      </w:r>
    </w:p>
    <w:p w:rsidR="00C42A25" w:rsidRPr="00C42A25" w:rsidRDefault="00C42A25" w:rsidP="00C42A25">
      <w:pPr>
        <w:spacing w:after="0" w:line="276" w:lineRule="auto"/>
        <w:rPr>
          <w:rFonts w:ascii="Arial" w:eastAsia="Calibri" w:hAnsi="Arial" w:cs="Arial"/>
          <w:lang w:val="sr-Cyrl-RS"/>
        </w:rPr>
      </w:pPr>
      <w:r>
        <w:rPr>
          <w:rFonts w:ascii="Arial" w:eastAsia="Calibri" w:hAnsi="Arial" w:cs="Arial"/>
        </w:rPr>
        <w:t xml:space="preserve"> </w:t>
      </w:r>
      <w:proofErr w:type="spellStart"/>
      <w:proofErr w:type="gramStart"/>
      <w:r>
        <w:rPr>
          <w:rFonts w:ascii="Arial" w:eastAsia="Calibri" w:hAnsi="Arial" w:cs="Arial"/>
        </w:rPr>
        <w:t>Број</w:t>
      </w:r>
      <w:proofErr w:type="spellEnd"/>
      <w:r>
        <w:rPr>
          <w:rFonts w:ascii="Arial" w:eastAsia="Calibri" w:hAnsi="Arial" w:cs="Arial"/>
        </w:rPr>
        <w:t xml:space="preserve"> :</w:t>
      </w:r>
      <w:proofErr w:type="gramEnd"/>
      <w:r>
        <w:rPr>
          <w:rFonts w:ascii="Arial" w:eastAsia="Calibri" w:hAnsi="Arial" w:cs="Arial"/>
        </w:rPr>
        <w:t xml:space="preserve"> 47</w:t>
      </w:r>
      <w:r>
        <w:rPr>
          <w:rFonts w:ascii="Arial" w:eastAsia="Calibri" w:hAnsi="Arial" w:cs="Arial"/>
          <w:lang w:val="sr-Cyrl-RS"/>
        </w:rPr>
        <w:t xml:space="preserve"> - П</w:t>
      </w:r>
    </w:p>
    <w:p w:rsidR="00C42A25" w:rsidRPr="00C42A25" w:rsidRDefault="00C42A25" w:rsidP="00C42A25">
      <w:pPr>
        <w:spacing w:after="0" w:line="276" w:lineRule="auto"/>
        <w:rPr>
          <w:rFonts w:ascii="Arial" w:eastAsia="Calibri" w:hAnsi="Arial" w:cs="Arial"/>
        </w:rPr>
      </w:pPr>
      <w:r w:rsidRPr="00C42A25">
        <w:rPr>
          <w:rFonts w:ascii="Arial" w:eastAsia="Calibri" w:hAnsi="Arial" w:cs="Arial"/>
        </w:rPr>
        <w:t xml:space="preserve"> </w:t>
      </w:r>
      <w:proofErr w:type="spellStart"/>
      <w:r w:rsidRPr="00C42A25">
        <w:rPr>
          <w:rFonts w:ascii="Arial" w:eastAsia="Calibri" w:hAnsi="Arial" w:cs="Arial"/>
        </w:rPr>
        <w:t>Датум</w:t>
      </w:r>
      <w:proofErr w:type="spellEnd"/>
      <w:r w:rsidRPr="00C42A25">
        <w:rPr>
          <w:rFonts w:ascii="Arial" w:eastAsia="Calibri" w:hAnsi="Arial" w:cs="Arial"/>
        </w:rPr>
        <w:t xml:space="preserve">: </w:t>
      </w:r>
      <w:r>
        <w:rPr>
          <w:rFonts w:ascii="Arial" w:eastAsia="Calibri" w:hAnsi="Arial" w:cs="Arial"/>
        </w:rPr>
        <w:t>31</w:t>
      </w:r>
      <w:r w:rsidRPr="00C42A25">
        <w:rPr>
          <w:rFonts w:ascii="Arial" w:eastAsia="Calibri" w:hAnsi="Arial" w:cs="Arial"/>
        </w:rPr>
        <w:t>.</w:t>
      </w:r>
      <w:proofErr w:type="gramStart"/>
      <w:r w:rsidRPr="00C42A25">
        <w:rPr>
          <w:rFonts w:ascii="Arial" w:eastAsia="Calibri" w:hAnsi="Arial" w:cs="Arial"/>
        </w:rPr>
        <w:t>0</w:t>
      </w:r>
      <w:r>
        <w:rPr>
          <w:rFonts w:ascii="Arial" w:eastAsia="Calibri" w:hAnsi="Arial" w:cs="Arial"/>
          <w:lang w:val="sr-Cyrl-RS"/>
        </w:rPr>
        <w:t>1</w:t>
      </w:r>
      <w:r w:rsidRPr="00C42A25">
        <w:rPr>
          <w:rFonts w:ascii="Arial" w:eastAsia="Calibri" w:hAnsi="Arial" w:cs="Arial"/>
        </w:rPr>
        <w:t>.2019.године</w:t>
      </w:r>
      <w:proofErr w:type="gramEnd"/>
    </w:p>
    <w:p w:rsidR="00C42A25" w:rsidRPr="00C42A25" w:rsidRDefault="00C42A25" w:rsidP="00C42A25">
      <w:pPr>
        <w:autoSpaceDE w:val="0"/>
        <w:autoSpaceDN w:val="0"/>
        <w:adjustRightInd w:val="0"/>
        <w:spacing w:after="0" w:line="240" w:lineRule="auto"/>
        <w:jc w:val="center"/>
        <w:rPr>
          <w:rFonts w:ascii="Arial" w:eastAsia="Calibri" w:hAnsi="Arial" w:cs="Arial"/>
        </w:rPr>
      </w:pPr>
    </w:p>
    <w:p w:rsidR="00C42A25" w:rsidRPr="00C42A25" w:rsidRDefault="00C42A25" w:rsidP="00803920">
      <w:pPr>
        <w:autoSpaceDE w:val="0"/>
        <w:autoSpaceDN w:val="0"/>
        <w:adjustRightInd w:val="0"/>
        <w:spacing w:after="0" w:line="240" w:lineRule="auto"/>
        <w:ind w:firstLine="720"/>
        <w:jc w:val="both"/>
        <w:rPr>
          <w:rFonts w:ascii="Arial" w:eastAsia="Calibri" w:hAnsi="Arial" w:cs="Arial"/>
        </w:rPr>
      </w:pPr>
      <w:proofErr w:type="spellStart"/>
      <w:r>
        <w:rPr>
          <w:rFonts w:ascii="Arial" w:eastAsia="Calibri" w:hAnsi="Arial" w:cs="Arial"/>
        </w:rPr>
        <w:t>На</w:t>
      </w:r>
      <w:proofErr w:type="spellEnd"/>
      <w:r>
        <w:rPr>
          <w:rFonts w:ascii="Arial" w:eastAsia="Calibri" w:hAnsi="Arial" w:cs="Arial"/>
        </w:rPr>
        <w:t xml:space="preserve"> </w:t>
      </w:r>
      <w:proofErr w:type="spellStart"/>
      <w:r>
        <w:rPr>
          <w:rFonts w:ascii="Arial" w:eastAsia="Calibri" w:hAnsi="Arial" w:cs="Arial"/>
        </w:rPr>
        <w:t>основу</w:t>
      </w:r>
      <w:proofErr w:type="spellEnd"/>
      <w:r>
        <w:rPr>
          <w:rFonts w:ascii="Arial" w:eastAsia="Calibri" w:hAnsi="Arial" w:cs="Arial"/>
        </w:rPr>
        <w:t xml:space="preserve"> </w:t>
      </w:r>
      <w:proofErr w:type="spellStart"/>
      <w:r>
        <w:rPr>
          <w:rFonts w:ascii="Arial" w:eastAsia="Calibri" w:hAnsi="Arial" w:cs="Arial"/>
        </w:rPr>
        <w:t>чл</w:t>
      </w:r>
      <w:proofErr w:type="spellEnd"/>
      <w:r>
        <w:rPr>
          <w:rFonts w:ascii="Arial" w:eastAsia="Calibri" w:hAnsi="Arial" w:cs="Arial"/>
        </w:rPr>
        <w:t xml:space="preserve">. 63. </w:t>
      </w:r>
      <w:proofErr w:type="spellStart"/>
      <w:r>
        <w:rPr>
          <w:rFonts w:ascii="Arial" w:eastAsia="Calibri" w:hAnsi="Arial" w:cs="Arial"/>
        </w:rPr>
        <w:t>став</w:t>
      </w:r>
      <w:proofErr w:type="spellEnd"/>
      <w:r>
        <w:rPr>
          <w:rFonts w:ascii="Arial" w:eastAsia="Calibri" w:hAnsi="Arial" w:cs="Arial"/>
        </w:rPr>
        <w:t xml:space="preserve"> 2</w:t>
      </w:r>
      <w:r w:rsidRPr="00C42A25">
        <w:rPr>
          <w:rFonts w:ascii="Arial" w:eastAsia="Calibri" w:hAnsi="Arial" w:cs="Arial"/>
        </w:rPr>
        <w:t xml:space="preserve">. </w:t>
      </w:r>
      <w:r>
        <w:rPr>
          <w:rFonts w:ascii="Arial" w:eastAsia="Calibri" w:hAnsi="Arial" w:cs="Arial"/>
        </w:rPr>
        <w:t>и 3</w:t>
      </w:r>
      <w:r>
        <w:rPr>
          <w:rFonts w:ascii="Arial" w:eastAsia="Calibri" w:hAnsi="Arial" w:cs="Arial"/>
          <w:lang w:val="sr-Cyrl-RS"/>
        </w:rPr>
        <w:t xml:space="preserve"> </w:t>
      </w:r>
      <w:proofErr w:type="spellStart"/>
      <w:r w:rsidRPr="00C42A25">
        <w:rPr>
          <w:rFonts w:ascii="Arial" w:eastAsia="Calibri" w:hAnsi="Arial" w:cs="Arial"/>
        </w:rPr>
        <w:t>Закона</w:t>
      </w:r>
      <w:proofErr w:type="spellEnd"/>
      <w:r w:rsidRPr="00C42A25">
        <w:rPr>
          <w:rFonts w:ascii="Arial" w:eastAsia="Calibri" w:hAnsi="Arial" w:cs="Arial"/>
        </w:rPr>
        <w:t xml:space="preserve"> о </w:t>
      </w:r>
      <w:proofErr w:type="spellStart"/>
      <w:r w:rsidRPr="00C42A25">
        <w:rPr>
          <w:rFonts w:ascii="Arial" w:eastAsia="Calibri" w:hAnsi="Arial" w:cs="Arial"/>
        </w:rPr>
        <w:t>јавним</w:t>
      </w:r>
      <w:proofErr w:type="spellEnd"/>
      <w:r w:rsidRPr="00C42A25">
        <w:rPr>
          <w:rFonts w:ascii="Arial" w:eastAsia="Calibri" w:hAnsi="Arial" w:cs="Arial"/>
        </w:rPr>
        <w:t xml:space="preserve"> </w:t>
      </w:r>
      <w:proofErr w:type="spellStart"/>
      <w:r w:rsidRPr="00C42A25">
        <w:rPr>
          <w:rFonts w:ascii="Arial" w:eastAsia="Calibri" w:hAnsi="Arial" w:cs="Arial"/>
        </w:rPr>
        <w:t>набавкама</w:t>
      </w:r>
      <w:proofErr w:type="spellEnd"/>
      <w:r w:rsidRPr="00C42A25">
        <w:rPr>
          <w:rFonts w:ascii="Arial" w:eastAsia="Calibri" w:hAnsi="Arial" w:cs="Arial"/>
        </w:rPr>
        <w:t xml:space="preserve"> (“</w:t>
      </w:r>
      <w:proofErr w:type="spellStart"/>
      <w:r w:rsidRPr="00C42A25">
        <w:rPr>
          <w:rFonts w:ascii="Arial" w:eastAsia="Calibri" w:hAnsi="Arial" w:cs="Arial"/>
        </w:rPr>
        <w:t>Сл.гласник</w:t>
      </w:r>
      <w:proofErr w:type="spellEnd"/>
      <w:r w:rsidRPr="00C42A25">
        <w:rPr>
          <w:rFonts w:ascii="Arial" w:eastAsia="Calibri" w:hAnsi="Arial" w:cs="Arial"/>
        </w:rPr>
        <w:t xml:space="preserve"> </w:t>
      </w:r>
      <w:proofErr w:type="gramStart"/>
      <w:r w:rsidRPr="00C42A25">
        <w:rPr>
          <w:rFonts w:ascii="Arial" w:eastAsia="Calibri" w:hAnsi="Arial" w:cs="Arial"/>
        </w:rPr>
        <w:t>РС“</w:t>
      </w:r>
      <w:proofErr w:type="gramEnd"/>
      <w:r w:rsidRPr="00C42A25">
        <w:rPr>
          <w:rFonts w:ascii="Arial" w:eastAsia="Calibri" w:hAnsi="Arial" w:cs="Arial"/>
        </w:rPr>
        <w:t xml:space="preserve">, </w:t>
      </w:r>
      <w:proofErr w:type="spellStart"/>
      <w:r w:rsidRPr="00C42A25">
        <w:rPr>
          <w:rFonts w:ascii="Arial" w:eastAsia="Calibri" w:hAnsi="Arial" w:cs="Arial"/>
        </w:rPr>
        <w:t>бр</w:t>
      </w:r>
      <w:proofErr w:type="spellEnd"/>
      <w:r w:rsidRPr="00C42A25">
        <w:rPr>
          <w:rFonts w:ascii="Arial" w:eastAsia="Calibri" w:hAnsi="Arial" w:cs="Arial"/>
        </w:rPr>
        <w:t xml:space="preserve">. 124/12,14/15 и 68/15), а у </w:t>
      </w:r>
      <w:proofErr w:type="spellStart"/>
      <w:r w:rsidRPr="00C42A25">
        <w:rPr>
          <w:rFonts w:ascii="Arial" w:eastAsia="Calibri" w:hAnsi="Arial" w:cs="Arial"/>
        </w:rPr>
        <w:t>вези</w:t>
      </w:r>
      <w:proofErr w:type="spellEnd"/>
      <w:r w:rsidRPr="00C42A25">
        <w:rPr>
          <w:rFonts w:ascii="Arial" w:eastAsia="Calibri" w:hAnsi="Arial" w:cs="Arial"/>
        </w:rPr>
        <w:t xml:space="preserve"> </w:t>
      </w:r>
      <w:r>
        <w:rPr>
          <w:rFonts w:ascii="Arial" w:eastAsia="Calibri" w:hAnsi="Arial" w:cs="Arial"/>
          <w:lang w:val="sr-Cyrl-RS"/>
        </w:rPr>
        <w:t xml:space="preserve">Указа </w:t>
      </w:r>
      <w:proofErr w:type="spellStart"/>
      <w:r>
        <w:rPr>
          <w:rFonts w:ascii="Arial" w:eastAsia="Calibri" w:hAnsi="Arial" w:cs="Arial"/>
        </w:rPr>
        <w:t>заинтересованог</w:t>
      </w:r>
      <w:proofErr w:type="spellEnd"/>
      <w:r w:rsidRPr="00C42A25">
        <w:rPr>
          <w:rFonts w:ascii="Arial" w:eastAsia="Calibri" w:hAnsi="Arial" w:cs="Arial"/>
        </w:rPr>
        <w:t xml:space="preserve"> </w:t>
      </w:r>
      <w:proofErr w:type="spellStart"/>
      <w:r w:rsidRPr="00C42A25">
        <w:rPr>
          <w:rFonts w:ascii="Arial" w:eastAsia="Calibri" w:hAnsi="Arial" w:cs="Arial"/>
        </w:rPr>
        <w:t>лица</w:t>
      </w:r>
      <w:proofErr w:type="spellEnd"/>
      <w:r>
        <w:rPr>
          <w:rFonts w:ascii="Arial" w:eastAsia="Calibri" w:hAnsi="Arial" w:cs="Arial"/>
          <w:lang w:val="sr-Cyrl-RS"/>
        </w:rPr>
        <w:t xml:space="preserve"> на уочене недостатке и неправилности у конкурсној документацији у поступку јавне набавке</w:t>
      </w:r>
      <w:r w:rsidRPr="00C42A25">
        <w:rPr>
          <w:rFonts w:ascii="Arial" w:eastAsia="Calibri" w:hAnsi="Arial" w:cs="Arial"/>
        </w:rPr>
        <w:t xml:space="preserve">, </w:t>
      </w:r>
      <w:proofErr w:type="spellStart"/>
      <w:r w:rsidRPr="00C42A25">
        <w:rPr>
          <w:rFonts w:ascii="Arial" w:eastAsia="Calibri" w:hAnsi="Arial" w:cs="Arial"/>
        </w:rPr>
        <w:t>постављеног</w:t>
      </w:r>
      <w:proofErr w:type="spellEnd"/>
      <w:r w:rsidRPr="00C42A25">
        <w:rPr>
          <w:rFonts w:ascii="Arial" w:eastAsia="Calibri" w:hAnsi="Arial" w:cs="Arial"/>
        </w:rPr>
        <w:t xml:space="preserve"> </w:t>
      </w:r>
      <w:proofErr w:type="spellStart"/>
      <w:r w:rsidRPr="00C42A25">
        <w:rPr>
          <w:rFonts w:ascii="Arial" w:eastAsia="Calibri" w:hAnsi="Arial" w:cs="Arial"/>
        </w:rPr>
        <w:t>путем</w:t>
      </w:r>
      <w:proofErr w:type="spellEnd"/>
    </w:p>
    <w:p w:rsidR="00C42A25" w:rsidRDefault="00C42A25" w:rsidP="00803920">
      <w:pPr>
        <w:autoSpaceDE w:val="0"/>
        <w:autoSpaceDN w:val="0"/>
        <w:adjustRightInd w:val="0"/>
        <w:spacing w:after="0" w:line="240" w:lineRule="auto"/>
        <w:jc w:val="both"/>
        <w:rPr>
          <w:rFonts w:ascii="Arial" w:eastAsia="Calibri" w:hAnsi="Arial" w:cs="Arial"/>
        </w:rPr>
      </w:pPr>
      <w:proofErr w:type="spellStart"/>
      <w:r>
        <w:rPr>
          <w:rFonts w:ascii="Arial" w:eastAsia="Calibri" w:hAnsi="Arial" w:cs="Arial"/>
        </w:rPr>
        <w:t>електронске</w:t>
      </w:r>
      <w:proofErr w:type="spellEnd"/>
      <w:r>
        <w:rPr>
          <w:rFonts w:ascii="Arial" w:eastAsia="Calibri" w:hAnsi="Arial" w:cs="Arial"/>
        </w:rPr>
        <w:t xml:space="preserve"> </w:t>
      </w:r>
      <w:proofErr w:type="spellStart"/>
      <w:r>
        <w:rPr>
          <w:rFonts w:ascii="Arial" w:eastAsia="Calibri" w:hAnsi="Arial" w:cs="Arial"/>
        </w:rPr>
        <w:t>поште</w:t>
      </w:r>
      <w:proofErr w:type="spellEnd"/>
      <w:r>
        <w:rPr>
          <w:rFonts w:ascii="Arial" w:eastAsia="Calibri" w:hAnsi="Arial" w:cs="Arial"/>
        </w:rPr>
        <w:t xml:space="preserve"> </w:t>
      </w:r>
      <w:proofErr w:type="spellStart"/>
      <w:r>
        <w:rPr>
          <w:rFonts w:ascii="Arial" w:eastAsia="Calibri" w:hAnsi="Arial" w:cs="Arial"/>
        </w:rPr>
        <w:t>дана</w:t>
      </w:r>
      <w:proofErr w:type="spellEnd"/>
      <w:r>
        <w:rPr>
          <w:rFonts w:ascii="Arial" w:eastAsia="Calibri" w:hAnsi="Arial" w:cs="Arial"/>
        </w:rPr>
        <w:t xml:space="preserve"> 30</w:t>
      </w:r>
      <w:r w:rsidRPr="00C42A25">
        <w:rPr>
          <w:rFonts w:ascii="Arial" w:eastAsia="Calibri" w:hAnsi="Arial" w:cs="Arial"/>
        </w:rPr>
        <w:t>.</w:t>
      </w:r>
      <w:proofErr w:type="gramStart"/>
      <w:r w:rsidRPr="00C42A25">
        <w:rPr>
          <w:rFonts w:ascii="Arial" w:eastAsia="Calibri" w:hAnsi="Arial" w:cs="Arial"/>
        </w:rPr>
        <w:t>01.2019</w:t>
      </w:r>
      <w:r>
        <w:rPr>
          <w:rFonts w:ascii="Arial" w:eastAsia="Calibri" w:hAnsi="Arial" w:cs="Arial"/>
        </w:rPr>
        <w:t>.год</w:t>
      </w:r>
      <w:proofErr w:type="gramEnd"/>
      <w:r>
        <w:rPr>
          <w:rFonts w:ascii="Arial" w:eastAsia="Calibri" w:hAnsi="Arial" w:cs="Arial"/>
        </w:rPr>
        <w:t>.</w:t>
      </w:r>
      <w:r w:rsidRPr="00C42A25">
        <w:rPr>
          <w:rFonts w:ascii="Arial" w:eastAsia="Calibri" w:hAnsi="Arial" w:cs="Arial"/>
        </w:rPr>
        <w:t xml:space="preserve"> , </w:t>
      </w:r>
      <w:proofErr w:type="spellStart"/>
      <w:r w:rsidRPr="00C42A25">
        <w:rPr>
          <w:rFonts w:ascii="Arial" w:eastAsia="Calibri" w:hAnsi="Arial" w:cs="Arial"/>
        </w:rPr>
        <w:t>за</w:t>
      </w:r>
      <w:proofErr w:type="spellEnd"/>
      <w:r w:rsidRPr="00C42A25">
        <w:rPr>
          <w:rFonts w:ascii="Arial" w:eastAsia="Calibri" w:hAnsi="Arial" w:cs="Arial"/>
        </w:rPr>
        <w:t xml:space="preserve"> </w:t>
      </w:r>
      <w:proofErr w:type="spellStart"/>
      <w:r w:rsidRPr="00C42A25">
        <w:rPr>
          <w:rFonts w:ascii="Arial" w:eastAsia="Calibri" w:hAnsi="Arial" w:cs="Arial"/>
        </w:rPr>
        <w:t>јавну</w:t>
      </w:r>
      <w:proofErr w:type="spellEnd"/>
      <w:r w:rsidRPr="00C42A25">
        <w:rPr>
          <w:rFonts w:ascii="Arial" w:eastAsia="Calibri" w:hAnsi="Arial" w:cs="Arial"/>
        </w:rPr>
        <w:t xml:space="preserve"> </w:t>
      </w:r>
      <w:proofErr w:type="spellStart"/>
      <w:r w:rsidRPr="00C42A25">
        <w:rPr>
          <w:rFonts w:ascii="Arial" w:eastAsia="Calibri" w:hAnsi="Arial" w:cs="Arial"/>
        </w:rPr>
        <w:t>набавку</w:t>
      </w:r>
      <w:proofErr w:type="spellEnd"/>
      <w:r w:rsidRPr="00C42A25">
        <w:rPr>
          <w:rFonts w:ascii="Arial" w:eastAsia="Calibri" w:hAnsi="Arial" w:cs="Arial"/>
        </w:rPr>
        <w:t xml:space="preserve"> </w:t>
      </w:r>
      <w:r>
        <w:rPr>
          <w:rFonts w:ascii="Arial" w:eastAsia="Calibri" w:hAnsi="Arial" w:cs="Arial"/>
          <w:lang w:val="sr-Cyrl-RS"/>
        </w:rPr>
        <w:t>Асфалтна маса</w:t>
      </w:r>
      <w:r w:rsidRPr="00C42A25">
        <w:rPr>
          <w:rFonts w:ascii="Arial" w:eastAsia="Calibri" w:hAnsi="Arial" w:cs="Arial"/>
        </w:rPr>
        <w:t xml:space="preserve">  ЈН</w:t>
      </w:r>
      <w:r>
        <w:rPr>
          <w:rFonts w:ascii="Arial" w:eastAsia="Calibri" w:hAnsi="Arial" w:cs="Arial"/>
          <w:lang w:val="sr-Cyrl-RS"/>
        </w:rPr>
        <w:t>В</w:t>
      </w:r>
      <w:r w:rsidRPr="00C42A25">
        <w:rPr>
          <w:rFonts w:ascii="Arial" w:eastAsia="Calibri" w:hAnsi="Arial" w:cs="Arial"/>
        </w:rPr>
        <w:t xml:space="preserve">В </w:t>
      </w:r>
      <w:r>
        <w:rPr>
          <w:rFonts w:ascii="Arial" w:eastAsia="Calibri" w:hAnsi="Arial" w:cs="Arial"/>
          <w:lang w:val="sr-Cyrl-RS"/>
        </w:rPr>
        <w:t>1</w:t>
      </w:r>
      <w:r w:rsidRPr="00C42A25">
        <w:rPr>
          <w:rFonts w:ascii="Arial" w:eastAsia="Calibri" w:hAnsi="Arial" w:cs="Arial"/>
        </w:rPr>
        <w:t>/2019</w:t>
      </w:r>
      <w:r>
        <w:rPr>
          <w:rFonts w:ascii="Arial" w:eastAsia="Calibri" w:hAnsi="Arial" w:cs="Arial"/>
          <w:lang w:val="sr-Cyrl-RS"/>
        </w:rPr>
        <w:t xml:space="preserve"> у отвореном поступку </w:t>
      </w:r>
      <w:r w:rsidRPr="00C42A25">
        <w:rPr>
          <w:rFonts w:ascii="Arial" w:eastAsia="Calibri" w:hAnsi="Arial" w:cs="Arial"/>
        </w:rPr>
        <w:t>:</w:t>
      </w:r>
    </w:p>
    <w:p w:rsidR="00C42A25" w:rsidRDefault="00C42A25" w:rsidP="00C42A25">
      <w:pPr>
        <w:autoSpaceDE w:val="0"/>
        <w:autoSpaceDN w:val="0"/>
        <w:adjustRightInd w:val="0"/>
        <w:spacing w:after="0" w:line="240" w:lineRule="auto"/>
        <w:rPr>
          <w:rFonts w:ascii="Arial" w:eastAsia="Calibri" w:hAnsi="Arial" w:cs="Arial"/>
        </w:rPr>
      </w:pPr>
    </w:p>
    <w:p w:rsidR="004051C4" w:rsidRPr="00704456" w:rsidRDefault="004051C4" w:rsidP="00C42A25">
      <w:pPr>
        <w:autoSpaceDE w:val="0"/>
        <w:autoSpaceDN w:val="0"/>
        <w:adjustRightInd w:val="0"/>
        <w:spacing w:after="0" w:line="240" w:lineRule="auto"/>
        <w:rPr>
          <w:rFonts w:ascii="Arial" w:eastAsia="Calibri" w:hAnsi="Arial" w:cs="Arial"/>
          <w:b/>
          <w:lang w:val="sr-Cyrl-RS"/>
        </w:rPr>
      </w:pPr>
      <w:r w:rsidRPr="00704456">
        <w:rPr>
          <w:rFonts w:ascii="Arial" w:eastAsia="Calibri" w:hAnsi="Arial" w:cs="Arial"/>
          <w:b/>
          <w:lang w:val="sr-Cyrl-RS"/>
        </w:rPr>
        <w:t>Указивање заинтересованог лица:</w:t>
      </w:r>
    </w:p>
    <w:p w:rsidR="004051C4" w:rsidRPr="00704456" w:rsidRDefault="004051C4" w:rsidP="00C42A25">
      <w:pPr>
        <w:autoSpaceDE w:val="0"/>
        <w:autoSpaceDN w:val="0"/>
        <w:adjustRightInd w:val="0"/>
        <w:spacing w:after="0" w:line="240" w:lineRule="auto"/>
        <w:rPr>
          <w:rFonts w:ascii="Arial" w:eastAsia="Calibri" w:hAnsi="Arial" w:cs="Arial"/>
          <w:b/>
          <w:lang w:val="sr-Cyrl-RS"/>
        </w:rPr>
      </w:pPr>
    </w:p>
    <w:p w:rsidR="004051C4" w:rsidRDefault="004051C4" w:rsidP="00704456">
      <w:pPr>
        <w:autoSpaceDE w:val="0"/>
        <w:autoSpaceDN w:val="0"/>
        <w:adjustRightInd w:val="0"/>
        <w:spacing w:after="0" w:line="240" w:lineRule="auto"/>
        <w:ind w:firstLine="720"/>
        <w:rPr>
          <w:rFonts w:ascii="Arial" w:eastAsia="Calibri" w:hAnsi="Arial" w:cs="Arial"/>
          <w:lang w:val="sr-Cyrl-RS"/>
        </w:rPr>
      </w:pPr>
      <w:r>
        <w:rPr>
          <w:rFonts w:ascii="Arial" w:eastAsia="Calibri" w:hAnsi="Arial" w:cs="Arial"/>
          <w:lang w:val="sr-Cyrl-RS"/>
        </w:rPr>
        <w:t>У делу конкурсне документације  „ДОДАТНИ УСЛОВИ“ под тачком 1.2, став 2 :</w:t>
      </w:r>
    </w:p>
    <w:p w:rsidR="004051C4" w:rsidRDefault="004051C4" w:rsidP="00C42A25">
      <w:pPr>
        <w:autoSpaceDE w:val="0"/>
        <w:autoSpaceDN w:val="0"/>
        <w:adjustRightInd w:val="0"/>
        <w:spacing w:after="0" w:line="240" w:lineRule="auto"/>
        <w:rPr>
          <w:rFonts w:ascii="Arial" w:eastAsia="Calibri" w:hAnsi="Arial" w:cs="Arial"/>
          <w:lang w:val="sr-Cyrl-RS"/>
        </w:rPr>
      </w:pPr>
    </w:p>
    <w:p w:rsidR="004051C4" w:rsidRPr="00C42A25" w:rsidRDefault="004051C4" w:rsidP="00803920">
      <w:pPr>
        <w:autoSpaceDE w:val="0"/>
        <w:autoSpaceDN w:val="0"/>
        <w:adjustRightInd w:val="0"/>
        <w:spacing w:after="0" w:line="240" w:lineRule="auto"/>
        <w:ind w:firstLine="720"/>
        <w:jc w:val="both"/>
        <w:rPr>
          <w:rFonts w:ascii="Arial" w:eastAsia="Calibri" w:hAnsi="Arial" w:cs="Arial"/>
          <w:i/>
          <w:lang w:val="sr-Cyrl-RS"/>
        </w:rPr>
      </w:pPr>
      <w:r w:rsidRPr="004051C4">
        <w:rPr>
          <w:rFonts w:ascii="Arial" w:eastAsia="Calibri" w:hAnsi="Arial" w:cs="Arial"/>
          <w:i/>
          <w:lang w:val="sr-Cyrl-RS"/>
        </w:rPr>
        <w:t>„Располаже</w:t>
      </w:r>
      <w:r w:rsidR="00803920">
        <w:rPr>
          <w:rFonts w:ascii="Arial" w:eastAsia="Calibri" w:hAnsi="Arial" w:cs="Arial"/>
          <w:i/>
        </w:rPr>
        <w:t xml:space="preserve"> </w:t>
      </w:r>
      <w:r w:rsidRPr="004051C4">
        <w:rPr>
          <w:rFonts w:ascii="Arial" w:eastAsia="Calibri" w:hAnsi="Arial" w:cs="Arial"/>
          <w:i/>
          <w:lang w:val="sr-Cyrl-RS"/>
        </w:rPr>
        <w:t>довољним техничким капацитетом за извршење п</w:t>
      </w:r>
      <w:r w:rsidR="00803920">
        <w:rPr>
          <w:rFonts w:ascii="Arial" w:eastAsia="Calibri" w:hAnsi="Arial" w:cs="Arial"/>
          <w:i/>
          <w:lang w:val="sr-Cyrl-RS"/>
        </w:rPr>
        <w:t>р</w:t>
      </w:r>
      <w:r w:rsidRPr="004051C4">
        <w:rPr>
          <w:rFonts w:ascii="Arial" w:eastAsia="Calibri" w:hAnsi="Arial" w:cs="Arial"/>
          <w:i/>
          <w:lang w:val="sr-Cyrl-RS"/>
        </w:rPr>
        <w:t>едметне јавне набавке,односно да има асфалтну базу, не даљу од 55 километара због хлађења масе, и четири кипер камиона носивости веће од 2</w:t>
      </w:r>
      <w:r w:rsidR="00803920">
        <w:rPr>
          <w:rFonts w:ascii="Arial" w:eastAsia="Calibri" w:hAnsi="Arial" w:cs="Arial"/>
          <w:i/>
          <w:lang w:val="sr-Cyrl-RS"/>
        </w:rPr>
        <w:t>5 тона.Овај услов треба да испуи</w:t>
      </w:r>
      <w:r w:rsidRPr="004051C4">
        <w:rPr>
          <w:rFonts w:ascii="Arial" w:eastAsia="Calibri" w:hAnsi="Arial" w:cs="Arial"/>
          <w:i/>
          <w:lang w:val="sr-Cyrl-RS"/>
        </w:rPr>
        <w:t xml:space="preserve"> понуђач у случају да понуду подноси самостално, док у ситуацији да понуду подноси са подизвођачем или у заједничкој понуди у групи понуђача, услов испуњавају кумулативно сви учесници поступка.“ </w:t>
      </w:r>
    </w:p>
    <w:p w:rsidR="004051C4" w:rsidRDefault="004051C4" w:rsidP="00803920">
      <w:pPr>
        <w:ind w:firstLine="720"/>
        <w:jc w:val="both"/>
        <w:rPr>
          <w:lang w:val="sr-Cyrl-RS"/>
        </w:rPr>
      </w:pPr>
      <w:r>
        <w:rPr>
          <w:lang w:val="sr-Cyrl-RS"/>
        </w:rPr>
        <w:t>Подносилац захтева указује да је напред наведени услов у погледу удаљености асфалтне базе од 55 због хлађења масе, дискриминаторски и да није у логичној вези са предметно</w:t>
      </w:r>
      <w:r w:rsidR="00803920">
        <w:rPr>
          <w:lang w:val="sr-Cyrl-RS"/>
        </w:rPr>
        <w:t xml:space="preserve">м </w:t>
      </w:r>
      <w:r>
        <w:rPr>
          <w:lang w:val="sr-Cyrl-RS"/>
        </w:rPr>
        <w:t>јавном набавком.</w:t>
      </w:r>
    </w:p>
    <w:p w:rsidR="004051C4" w:rsidRDefault="004051C4" w:rsidP="00803920">
      <w:pPr>
        <w:ind w:firstLine="720"/>
        <w:jc w:val="both"/>
        <w:rPr>
          <w:lang w:val="sr-Cyrl-RS"/>
        </w:rPr>
      </w:pPr>
      <w:r>
        <w:rPr>
          <w:lang w:val="sr-Cyrl-RS"/>
        </w:rPr>
        <w:t>На напред описани начин се привилегује одређени понуђачи који су познати и потенцијалном понуђачу и Наручиоцу.</w:t>
      </w:r>
    </w:p>
    <w:p w:rsidR="004051C4" w:rsidRDefault="004051C4" w:rsidP="00803920">
      <w:pPr>
        <w:ind w:firstLine="720"/>
        <w:jc w:val="both"/>
        <w:rPr>
          <w:lang w:val="sr-Cyrl-RS"/>
        </w:rPr>
      </w:pPr>
      <w:r>
        <w:rPr>
          <w:lang w:val="sr-Cyrl-RS"/>
        </w:rPr>
        <w:t>Одређивање услова удаљености асфалтне базе нема додирних тачака са правном природом и сврхом јавне набавке јер постоји јасна и прецизна аргументација због чега ће асфалтне базе које су ближе од 55 километара испоручивати квалитетнији асфалт, а нарочито нису описали методологију и технич</w:t>
      </w:r>
      <w:r w:rsidR="001431B8">
        <w:rPr>
          <w:lang w:val="sr-Cyrl-RS"/>
        </w:rPr>
        <w:t>ко-технолошке разлоге због  чега Наручилац сматра да је граница од 55 км релевантна у погледу хлађења асфалта.</w:t>
      </w:r>
    </w:p>
    <w:p w:rsidR="001431B8" w:rsidRDefault="001431B8" w:rsidP="00704456">
      <w:pPr>
        <w:ind w:firstLine="720"/>
        <w:rPr>
          <w:lang w:val="sr-Cyrl-RS"/>
        </w:rPr>
      </w:pPr>
      <w:r>
        <w:rPr>
          <w:lang w:val="sr-Cyrl-RS"/>
        </w:rPr>
        <w:t>За овакву тврдњу Наручиоца неопходан је стручни елаборат који је заснован на научним и доказаним тврдњама о хлађењу асфалтне мешавине. Овај елаборат би морао да буде заснован на већем броју параметара (удаљеност,топлота ваздуха, падавине,брзина кретањавозила и тд.)као и на усвојене и важеће методологије израде исфалтне мешавине па да након свеобухватне оцене донесе закључак која је то удаљеност базе најпогоднија за испоруку асфалта.</w:t>
      </w:r>
    </w:p>
    <w:p w:rsidR="001431B8" w:rsidRDefault="001431B8" w:rsidP="00704456">
      <w:pPr>
        <w:ind w:firstLine="720"/>
        <w:rPr>
          <w:lang w:val="sr-Cyrl-RS"/>
        </w:rPr>
      </w:pPr>
      <w:r>
        <w:rPr>
          <w:lang w:val="sr-Cyrl-RS"/>
        </w:rPr>
        <w:t>Овакав услов је  у супротности са научним и стручним анализама у вези са методологијом и техником уградње асфалта. Наиме, у Техничким условима за изградњу и поправку путева аутора Александра Цветановића и Боривоја Бранића, као водежим штивом</w:t>
      </w:r>
      <w:r w:rsidR="00B01CAE">
        <w:rPr>
          <w:lang w:val="sr-Cyrl-RS"/>
        </w:rPr>
        <w:t xml:space="preserve"> који се користи у путоградњи</w:t>
      </w:r>
      <w:r w:rsidR="00B01CAE">
        <w:rPr>
          <w:vertAlign w:val="superscript"/>
          <w:lang w:val="sr-Cyrl-RS"/>
        </w:rPr>
        <w:t xml:space="preserve"> </w:t>
      </w:r>
      <w:r w:rsidR="00B01CAE">
        <w:rPr>
          <w:lang w:val="sr-Cyrl-RS"/>
        </w:rPr>
        <w:t xml:space="preserve">, </w:t>
      </w:r>
      <w:r w:rsidR="00B01CAE">
        <w:rPr>
          <w:lang w:val="sr-Cyrl-RS"/>
        </w:rPr>
        <w:lastRenderedPageBreak/>
        <w:t>а који су објављени на сајту ЈП Путева Србије, прописано је, како би се осигурао квалитет уградње асфалта, да температура асфалтне мешавине приликом уградње буде за највише 10 степени нижа од температуре приликом производње, односно 2 часа од тренутка прихвата на асфалтној бази.</w:t>
      </w:r>
    </w:p>
    <w:p w:rsidR="00B01CAE" w:rsidRDefault="00B01CAE">
      <w:pPr>
        <w:rPr>
          <w:lang w:val="sr-Cyrl-RS"/>
        </w:rPr>
      </w:pPr>
      <w:r>
        <w:rPr>
          <w:lang w:val="sr-Cyrl-RS"/>
        </w:rPr>
        <w:t>Доказ: Извршити увид на интернет адреси</w:t>
      </w:r>
    </w:p>
    <w:p w:rsidR="00B01CAE" w:rsidRDefault="00527921" w:rsidP="00704456">
      <w:pPr>
        <w:rPr>
          <w:u w:val="single"/>
          <w:lang w:val="sr-Latn-RS"/>
        </w:rPr>
      </w:pPr>
      <w:hyperlink r:id="rId4" w:history="1">
        <w:r w:rsidR="00B01CAE" w:rsidRPr="00D734B8">
          <w:rPr>
            <w:rStyle w:val="Hyperlink"/>
            <w:lang w:val="sr-Latn-RS"/>
          </w:rPr>
          <w:t>http://www.putevisrbije.rs/pdf/publikacije/Ilustrovani_tehn_uslovi_za_izgradnju_i_popravku_puteva.pdf</w:t>
        </w:r>
      </w:hyperlink>
    </w:p>
    <w:p w:rsidR="00B01CAE" w:rsidRDefault="00B01CAE" w:rsidP="00803920">
      <w:pPr>
        <w:ind w:firstLine="720"/>
        <w:jc w:val="both"/>
        <w:rPr>
          <w:lang w:val="sr-Cyrl-RS"/>
        </w:rPr>
      </w:pPr>
      <w:r w:rsidRPr="00B01CAE">
        <w:rPr>
          <w:lang w:val="sr-Cyrl-RS"/>
        </w:rPr>
        <w:t>У смислу напред наведеног научно је доказано да је могуће испунити захтевану технологију уградње асфалта и са асфалтним базама које су удаљеније а које могу допремити асфалт  до места уградње од 2 часа од производње.</w:t>
      </w:r>
    </w:p>
    <w:p w:rsidR="00B01CAE" w:rsidRDefault="00B01CAE" w:rsidP="00803920">
      <w:pPr>
        <w:ind w:firstLine="720"/>
        <w:jc w:val="both"/>
        <w:rPr>
          <w:lang w:val="sr-Cyrl-RS"/>
        </w:rPr>
      </w:pPr>
      <w:r>
        <w:rPr>
          <w:lang w:val="sr-Cyrl-RS"/>
        </w:rPr>
        <w:t>Републичка комисија се у више наврата изјаснила да су овакви или слични услови дискриминаторски тако да је повреда закона очигледна.</w:t>
      </w:r>
    </w:p>
    <w:p w:rsidR="00B01CAE" w:rsidRDefault="00B01CAE" w:rsidP="00803920">
      <w:pPr>
        <w:ind w:firstLine="720"/>
        <w:jc w:val="both"/>
        <w:rPr>
          <w:lang w:val="sr-Cyrl-RS"/>
        </w:rPr>
      </w:pPr>
      <w:r>
        <w:rPr>
          <w:lang w:val="sr-Cyrl-RS"/>
        </w:rPr>
        <w:t>Наручилац нема ваљану аргументацију којом би оправдао постављање спорног  услова тако да се конкурсна документација мора изменит</w:t>
      </w:r>
      <w:r w:rsidR="009F759C">
        <w:rPr>
          <w:lang w:val="sr-Cyrl-RS"/>
        </w:rPr>
        <w:t>и у овом делу.</w:t>
      </w:r>
    </w:p>
    <w:p w:rsidR="009F759C" w:rsidRDefault="009F759C" w:rsidP="00803920">
      <w:pPr>
        <w:ind w:firstLine="720"/>
        <w:jc w:val="both"/>
        <w:rPr>
          <w:lang w:val="sr-Cyrl-RS"/>
        </w:rPr>
      </w:pPr>
      <w:r>
        <w:rPr>
          <w:lang w:val="sr-Cyrl-RS"/>
        </w:rPr>
        <w:t>У прилогу напред наведеном иде захтев Наручиоца да понуђач део захтеване количине асфалта од 800 тона (табела на страни 4 конкурсне документације) превезе своји камионима од адресе понуђача до места уградње на захтеваној адреси наручиоца на територији општине Алексинац. У овом случају Наручилац није дао ограничење у километражи од асфалтне базе до потенцијалног места уградње, што у перспективи може бити локација која је и много удаљенија од 55 километара од места асфалтне базе.</w:t>
      </w:r>
    </w:p>
    <w:p w:rsidR="009F759C" w:rsidRDefault="009F759C" w:rsidP="00803920">
      <w:pPr>
        <w:ind w:firstLine="720"/>
        <w:jc w:val="both"/>
        <w:rPr>
          <w:lang w:val="sr-Cyrl-RS"/>
        </w:rPr>
      </w:pPr>
      <w:r>
        <w:rPr>
          <w:lang w:val="sr-Cyrl-RS"/>
        </w:rPr>
        <w:t>С тим у вези је и сам Наручилац контрадикторан и недоречен у погледу предметног услова, тако да је по мишљењу потенцијалног понуђача овај услов непотребан и дискриминишући тако да очекујемо да исти буде измењен у конкурсној документацији.</w:t>
      </w:r>
    </w:p>
    <w:p w:rsidR="009F759C" w:rsidRDefault="009F759C" w:rsidP="00803920">
      <w:pPr>
        <w:jc w:val="both"/>
        <w:rPr>
          <w:lang w:val="sr-Cyrl-RS"/>
        </w:rPr>
      </w:pPr>
      <w:r>
        <w:rPr>
          <w:lang w:val="sr-Cyrl-RS"/>
        </w:rPr>
        <w:t>Потенцијални понуђач ће у случају да Наручилац не измени конкурсну документацију у овом делу покренути поступак за заштиту права понуђача којом се оспорава конкурсна документација.</w:t>
      </w:r>
    </w:p>
    <w:p w:rsidR="009F759C" w:rsidRPr="00704456" w:rsidRDefault="009F759C">
      <w:pPr>
        <w:rPr>
          <w:b/>
          <w:lang w:val="sr-Cyrl-RS"/>
        </w:rPr>
      </w:pPr>
      <w:r w:rsidRPr="00704456">
        <w:rPr>
          <w:b/>
          <w:lang w:val="sr-Cyrl-RS"/>
        </w:rPr>
        <w:t>ОДГОВОР:</w:t>
      </w:r>
    </w:p>
    <w:p w:rsidR="00704456" w:rsidRDefault="00BC54E1" w:rsidP="00803920">
      <w:pPr>
        <w:ind w:firstLine="720"/>
        <w:jc w:val="both"/>
        <w:rPr>
          <w:lang w:val="sr-Cyrl-RS"/>
        </w:rPr>
      </w:pPr>
      <w:r>
        <w:rPr>
          <w:lang w:val="sr-Cyrl-RS"/>
        </w:rPr>
        <w:t xml:space="preserve">Оправданост за услов  удаљености смо </w:t>
      </w:r>
      <w:r w:rsidR="003A1979">
        <w:rPr>
          <w:lang w:val="sr-Cyrl-RS"/>
        </w:rPr>
        <w:t>навели</w:t>
      </w:r>
      <w:r w:rsidR="00704456">
        <w:rPr>
          <w:lang w:val="sr-Cyrl-RS"/>
        </w:rPr>
        <w:t xml:space="preserve">, </w:t>
      </w:r>
      <w:r w:rsidR="001748C2">
        <w:rPr>
          <w:lang w:val="sr-Cyrl-RS"/>
        </w:rPr>
        <w:t>јер</w:t>
      </w:r>
      <w:r>
        <w:rPr>
          <w:lang w:val="sr-Cyrl-RS"/>
        </w:rPr>
        <w:t xml:space="preserve"> већу количину предметног добра преузимамо сам</w:t>
      </w:r>
      <w:r w:rsidR="003A1979">
        <w:rPr>
          <w:lang w:val="sr-Cyrl-RS"/>
        </w:rPr>
        <w:t xml:space="preserve">и и возимо сопственим возилима и то камионима </w:t>
      </w:r>
      <w:r>
        <w:rPr>
          <w:lang w:val="sr-Cyrl-RS"/>
        </w:rPr>
        <w:t xml:space="preserve">ФАП 13-14 носивости максимално 7т </w:t>
      </w:r>
      <w:r w:rsidR="001748C2">
        <w:rPr>
          <w:lang w:val="sr-Cyrl-RS"/>
        </w:rPr>
        <w:t xml:space="preserve">при просечној брзини од 50км/час , а испоручени асфалт уграђујемо ручно на више различитих локација </w:t>
      </w:r>
      <w:r w:rsidR="00803920">
        <w:rPr>
          <w:lang w:val="sr-Cyrl-RS"/>
        </w:rPr>
        <w:t>на територији општине Алексинац, коју карактерише велика разуђеност месних заједница</w:t>
      </w:r>
      <w:r w:rsidR="005535B9">
        <w:rPr>
          <w:lang w:val="sr-Cyrl-RS"/>
        </w:rPr>
        <w:t>,</w:t>
      </w:r>
      <w:r w:rsidR="00751B1B">
        <w:rPr>
          <w:lang w:val="sr-Cyrl-RS"/>
        </w:rPr>
        <w:t xml:space="preserve"> од којих су поједине удаљене 30 километара од плаца предузећа</w:t>
      </w:r>
      <w:r w:rsidR="00803920">
        <w:rPr>
          <w:lang w:val="sr-Cyrl-RS"/>
        </w:rPr>
        <w:t xml:space="preserve">, </w:t>
      </w:r>
      <w:r w:rsidR="001748C2">
        <w:rPr>
          <w:lang w:val="sr-Cyrl-RS"/>
        </w:rPr>
        <w:t xml:space="preserve">(делатност предузећа је одржавање </w:t>
      </w:r>
      <w:r w:rsidR="00803920">
        <w:rPr>
          <w:lang w:val="sr-Cyrl-RS"/>
        </w:rPr>
        <w:t xml:space="preserve">локалних </w:t>
      </w:r>
      <w:r w:rsidR="001748C2">
        <w:rPr>
          <w:lang w:val="sr-Cyrl-RS"/>
        </w:rPr>
        <w:t>путева)</w:t>
      </w:r>
      <w:r w:rsidR="003A1979">
        <w:rPr>
          <w:lang w:val="sr-Cyrl-RS"/>
        </w:rPr>
        <w:t>.</w:t>
      </w:r>
    </w:p>
    <w:p w:rsidR="00704456" w:rsidRDefault="003A1979" w:rsidP="00803920">
      <w:pPr>
        <w:ind w:firstLine="720"/>
        <w:jc w:val="both"/>
        <w:rPr>
          <w:lang w:val="sr-Cyrl-RS"/>
        </w:rPr>
      </w:pPr>
      <w:r>
        <w:rPr>
          <w:lang w:val="sr-Cyrl-RS"/>
        </w:rPr>
        <w:t>Као што сте и навели у допису, на неке од услова не можемо утицати ( топлота ваздуха, падавине,брзина кретања</w:t>
      </w:r>
      <w:r w:rsidR="00803920">
        <w:rPr>
          <w:lang w:val="sr-Cyrl-RS"/>
        </w:rPr>
        <w:t xml:space="preserve"> </w:t>
      </w:r>
      <w:r>
        <w:rPr>
          <w:lang w:val="sr-Cyrl-RS"/>
        </w:rPr>
        <w:t xml:space="preserve">возила и тд.)  </w:t>
      </w:r>
      <w:r w:rsidR="00803920">
        <w:rPr>
          <w:lang w:val="sr-Cyrl-RS"/>
        </w:rPr>
        <w:t>па смо из тог разлога ограничили</w:t>
      </w:r>
      <w:r>
        <w:rPr>
          <w:lang w:val="sr-Cyrl-RS"/>
        </w:rPr>
        <w:t xml:space="preserve"> удаљеност.</w:t>
      </w:r>
    </w:p>
    <w:p w:rsidR="00217C77" w:rsidRPr="00704456" w:rsidRDefault="00217C77" w:rsidP="00217C77">
      <w:pPr>
        <w:ind w:firstLine="720"/>
        <w:jc w:val="both"/>
        <w:rPr>
          <w:sz w:val="24"/>
          <w:szCs w:val="24"/>
          <w:lang w:val="sr-Cyrl-RS"/>
        </w:rPr>
      </w:pPr>
      <w:r w:rsidRPr="00704456">
        <w:rPr>
          <w:sz w:val="24"/>
          <w:szCs w:val="24"/>
          <w:lang w:val="sr-Cyrl-RS"/>
        </w:rPr>
        <w:t>У складу са указаним недо</w:t>
      </w:r>
      <w:r w:rsidR="005535B9">
        <w:rPr>
          <w:sz w:val="24"/>
          <w:szCs w:val="24"/>
          <w:lang w:val="sr-Cyrl-RS"/>
        </w:rPr>
        <w:t>стацима конкурсне документације и у складу са начелом економичности</w:t>
      </w:r>
      <w:r w:rsidRPr="00704456">
        <w:rPr>
          <w:sz w:val="24"/>
          <w:szCs w:val="24"/>
          <w:lang w:val="sr-Cyrl-RS"/>
        </w:rPr>
        <w:t>,</w:t>
      </w:r>
      <w:r w:rsidR="005535B9">
        <w:rPr>
          <w:sz w:val="24"/>
          <w:szCs w:val="24"/>
          <w:lang w:val="sr-Cyrl-RS"/>
        </w:rPr>
        <w:t xml:space="preserve"> </w:t>
      </w:r>
      <w:r w:rsidRPr="00704456">
        <w:rPr>
          <w:sz w:val="24"/>
          <w:szCs w:val="24"/>
          <w:lang w:val="sr-Cyrl-RS"/>
        </w:rPr>
        <w:t xml:space="preserve">обавештавамо сва заинтересована лица да ћемо </w:t>
      </w:r>
      <w:bookmarkStart w:id="0" w:name="_GoBack"/>
      <w:bookmarkEnd w:id="0"/>
      <w:r w:rsidRPr="00704456">
        <w:rPr>
          <w:sz w:val="24"/>
          <w:szCs w:val="24"/>
          <w:lang w:val="sr-Cyrl-RS"/>
        </w:rPr>
        <w:t>извршити измену исте.</w:t>
      </w:r>
    </w:p>
    <w:p w:rsidR="00C83E21" w:rsidRDefault="00C83E21" w:rsidP="00C83E21">
      <w:pPr>
        <w:ind w:firstLine="720"/>
        <w:jc w:val="right"/>
        <w:rPr>
          <w:lang w:val="sr-Cyrl-RS"/>
        </w:rPr>
      </w:pPr>
      <w:r>
        <w:rPr>
          <w:lang w:val="sr-Cyrl-RS"/>
        </w:rPr>
        <w:t>КОМИСИЈА</w:t>
      </w:r>
      <w:r w:rsidR="00217C77">
        <w:rPr>
          <w:lang w:val="sr-Cyrl-RS"/>
        </w:rPr>
        <w:t>,</w:t>
      </w:r>
    </w:p>
    <w:sectPr w:rsidR="00C83E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Cir">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882"/>
    <w:rsid w:val="001431B8"/>
    <w:rsid w:val="001748C2"/>
    <w:rsid w:val="001E0533"/>
    <w:rsid w:val="00217C77"/>
    <w:rsid w:val="003A1979"/>
    <w:rsid w:val="004051C4"/>
    <w:rsid w:val="00527921"/>
    <w:rsid w:val="005535B9"/>
    <w:rsid w:val="005C5882"/>
    <w:rsid w:val="00704456"/>
    <w:rsid w:val="00751B1B"/>
    <w:rsid w:val="00803920"/>
    <w:rsid w:val="009F759C"/>
    <w:rsid w:val="00AD3610"/>
    <w:rsid w:val="00B01CAE"/>
    <w:rsid w:val="00BC54E1"/>
    <w:rsid w:val="00C42A25"/>
    <w:rsid w:val="00C8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944829-1B69-4E65-8E8C-9DD12CB88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1CAE"/>
    <w:rPr>
      <w:color w:val="0563C1" w:themeColor="hyperlink"/>
      <w:u w:val="single"/>
    </w:rPr>
  </w:style>
  <w:style w:type="paragraph" w:styleId="BalloonText">
    <w:name w:val="Balloon Text"/>
    <w:basedOn w:val="Normal"/>
    <w:link w:val="BalloonTextChar"/>
    <w:uiPriority w:val="99"/>
    <w:semiHidden/>
    <w:unhideWhenUsed/>
    <w:rsid w:val="00704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4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utevisrbije.rs/pdf/publikacije/Ilustrovani_tehn_uslovi_za_izgradnju_i_popravku_putev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4</cp:revision>
  <cp:lastPrinted>2019-02-01T13:11:00Z</cp:lastPrinted>
  <dcterms:created xsi:type="dcterms:W3CDTF">2019-02-01T13:17:00Z</dcterms:created>
  <dcterms:modified xsi:type="dcterms:W3CDTF">2019-02-01T13:19:00Z</dcterms:modified>
</cp:coreProperties>
</file>