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FB" w:rsidRDefault="00AE27FB" w:rsidP="00AE27FB">
      <w:pPr>
        <w:pStyle w:val="Heading5"/>
        <w:tabs>
          <w:tab w:val="left" w:pos="0"/>
        </w:tabs>
        <w:rPr>
          <w:rFonts w:ascii="Arial" w:hAnsi="Arial" w:cs="Arial"/>
          <w:sz w:val="28"/>
          <w:szCs w:val="28"/>
        </w:rPr>
      </w:pPr>
      <w:r>
        <w:pict>
          <v:shape id="UTurnArrow" o:spid="_x0000_s1027" style="position:absolute;left:0;text-align:left;margin-left:-9pt;margin-top:-27pt;width:108pt;height:99pt;z-index:-251658240;mso-wrap-style:none;v-text-anchor:middle" coordsize="21600,21600" o:spt="100" adj="14865,8826,5574,9725" path="m@6@15l21600@13@7@13@7,8310qy@8,,,8485l,21600@1,21600@1,8310qy@22@17l@23@17qx@5,8310l@5@13@9@13xe" fillcolor="#ccf" strokeweight=".26mm">
            <v:fill color2="#330"/>
            <v:stroke joinstyle="miter" endcap="square"/>
            <v:shadow on="t" color="black" offset="2.12mm,2.12mm"/>
            <v:formulas>
              <v:f eqn="val 1"/>
              <v:f eqn="val #2"/>
              <v:f eqn="prod #2 1 2"/>
              <v:f eqn="prod #3 1 2"/>
              <v:f eqn="sum 10800 @3 0"/>
              <v:f eqn="sum @4 0 @2"/>
              <v:f eqn="sum 10800 @3 0"/>
              <v:f eqn="sum @6 @2 0"/>
              <v:f eqn="prod @7 1 2"/>
              <v:f eqn="val #3"/>
              <v:f eqn="sum 21600 0 #2"/>
              <v:f eqn="sum 21600 0 #3"/>
              <v:f eqn="min @11 8691"/>
              <v:f eqn="val #1"/>
              <v:f eqn="sum #0 0 5975"/>
              <v:f eqn="val #0"/>
              <v:f eqn="prod #2 5842 1"/>
              <v:f eqn="prod @16 1 6110"/>
              <v:f eqn="sum #1 1350 0"/>
              <v:f eqn="sum 8310 0 @17"/>
              <v:f eqn="prod @19 @8 1"/>
              <v:f eqn="prod @20 1 8310"/>
              <v:f eqn="sum #2 @21 0"/>
              <v:f eqn="sum @5 0 @21"/>
            </v:formulas>
            <v:path o:connecttype="custom" o:connectlocs="@8,0;@2,21600;@9,@13;@6,@15;21600,@13" textboxrect="0,8310,@1,21600"/>
            <v:handles>
              <v:h position="bottomRight,#0" xrange="@0,2147483647" yrange="@16,21600"/>
              <v:h position="bottomRight,#1" xrange="@0,2147483647" yrange="8310,@14"/>
              <v:h position="#2,bottomRight" xrange="0,@11" yrange="@0,2147483647"/>
              <v:h position="#3,bottomRight" xrange="9725,@9" yrange="@0,2147483647"/>
            </v:handles>
          </v:shape>
        </w:pict>
      </w: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18pt;margin-top:9pt;width:83.1pt;height:38.8pt;z-index:251658240;mso-wrap-style:none;v-text-anchor:middle" fillcolor="#936" strokeweight=".26mm">
            <v:fill color2="#6c9"/>
            <v:stroke endcap="square"/>
          </v:shape>
        </w:pic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ЈАВНО ПРЕДУЗЕЋЕ  ЗА ПУТЕВЕ И СТАМБЕНО </w:t>
      </w:r>
    </w:p>
    <w:p w:rsidR="00AE27FB" w:rsidRDefault="00AE27FB" w:rsidP="00AE27FB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КОМУНАЛНУ ДЕЛАТНОСТ ОПШТИНЕ </w:t>
      </w:r>
    </w:p>
    <w:p w:rsidR="00AE27FB" w:rsidRDefault="00AE27FB" w:rsidP="00AE27FB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A Л Е К С И Н А Ц</w:t>
      </w:r>
    </w:p>
    <w:p w:rsidR="00AE27FB" w:rsidRDefault="00AE27FB" w:rsidP="00AE27FB">
      <w:pPr>
        <w:tabs>
          <w:tab w:val="center" w:pos="4819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e-mail:  </w:t>
      </w:r>
      <w:r>
        <w:rPr>
          <w:rFonts w:ascii="Arial" w:hAnsi="Arial" w:cs="Arial"/>
          <w:b/>
        </w:rPr>
        <w:t xml:space="preserve">jpzaputevealeksinac@open.telekom.rs </w:t>
      </w:r>
    </w:p>
    <w:p w:rsidR="00AE27FB" w:rsidRDefault="00AE27FB" w:rsidP="00AE27FB">
      <w:pPr>
        <w:pStyle w:val="Heading7"/>
        <w:shd w:val="clear" w:color="auto" w:fill="B3B3B3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Ulica  Dušana Trivunca 7/2   18220  ALEKSINAC  Telefoni  018/  804 -523 / 803 - 350 </w:t>
      </w:r>
    </w:p>
    <w:p w:rsidR="00AE27FB" w:rsidRDefault="00AE27FB" w:rsidP="00AE27F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Tekući račun broj: 105-215038-62 kod AIK u Aleksincu</w:t>
      </w:r>
    </w:p>
    <w:p w:rsidR="00AE27FB" w:rsidRDefault="00AE27FB" w:rsidP="00AE27FB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AE27FB" w:rsidRPr="00AE27FB" w:rsidRDefault="00AE27FB" w:rsidP="00AE27FB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Број :</w:t>
      </w:r>
      <w:r>
        <w:rPr>
          <w:rFonts w:ascii="Arial" w:hAnsi="Arial" w:cs="Arial"/>
        </w:rPr>
        <w:t xml:space="preserve"> 896-П</w:t>
      </w:r>
    </w:p>
    <w:p w:rsidR="00AE27FB" w:rsidRDefault="00AE27FB" w:rsidP="00AE27FB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 xml:space="preserve">  Датум: </w:t>
      </w:r>
      <w:r>
        <w:rPr>
          <w:rFonts w:ascii="Arial" w:hAnsi="Arial" w:cs="Arial"/>
          <w:sz w:val="24"/>
          <w:szCs w:val="24"/>
          <w:lang/>
        </w:rPr>
        <w:t>24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/>
        </w:rPr>
        <w:t>8</w:t>
      </w:r>
      <w:r>
        <w:rPr>
          <w:rFonts w:ascii="Arial" w:hAnsi="Arial" w:cs="Arial"/>
          <w:sz w:val="24"/>
          <w:szCs w:val="24"/>
        </w:rPr>
        <w:t>.2017.године</w:t>
      </w:r>
    </w:p>
    <w:p w:rsidR="00AE27FB" w:rsidRPr="0079010B" w:rsidRDefault="00AE27FB" w:rsidP="00AE2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E27FB" w:rsidRDefault="00AE27FB" w:rsidP="00AE27F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чл. 63. став 3. Закона о јавним набавкама (“Сл.гласник РС“, бр. 124/12,14/15 и 68/15), а у вези питања заинтересованих лица, постављеног путем</w:t>
      </w:r>
    </w:p>
    <w:p w:rsidR="00AE27FB" w:rsidRDefault="00AE27FB" w:rsidP="00AE2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електронске поште дана </w:t>
      </w:r>
      <w:r>
        <w:rPr>
          <w:rFonts w:ascii="Arial" w:hAnsi="Arial" w:cs="Arial"/>
          <w:sz w:val="24"/>
          <w:szCs w:val="24"/>
          <w:lang/>
        </w:rPr>
        <w:t>23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/>
        </w:rPr>
        <w:t>8</w:t>
      </w:r>
      <w:r>
        <w:rPr>
          <w:rFonts w:ascii="Arial" w:hAnsi="Arial" w:cs="Arial"/>
          <w:sz w:val="24"/>
          <w:szCs w:val="24"/>
        </w:rPr>
        <w:t>.2017.год., а заведеног код Наручиоца-</w:t>
      </w:r>
    </w:p>
    <w:p w:rsidR="00AE27FB" w:rsidRDefault="00AE27FB" w:rsidP="00AE2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 xml:space="preserve"> под бројем: </w:t>
      </w:r>
      <w:r w:rsidR="00F4386E">
        <w:rPr>
          <w:rFonts w:ascii="Arial" w:hAnsi="Arial" w:cs="Arial"/>
          <w:sz w:val="24"/>
          <w:szCs w:val="24"/>
          <w:lang/>
        </w:rPr>
        <w:t>1017</w:t>
      </w:r>
      <w:r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од </w:t>
      </w:r>
      <w:r>
        <w:rPr>
          <w:rFonts w:ascii="Arial" w:hAnsi="Arial" w:cs="Arial"/>
          <w:sz w:val="24"/>
          <w:szCs w:val="24"/>
          <w:lang/>
        </w:rPr>
        <w:t>24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/>
        </w:rPr>
        <w:t>8</w:t>
      </w:r>
      <w:r>
        <w:rPr>
          <w:rFonts w:ascii="Arial" w:hAnsi="Arial" w:cs="Arial"/>
          <w:sz w:val="24"/>
          <w:szCs w:val="24"/>
        </w:rPr>
        <w:t xml:space="preserve">.2017.год., за јавну набавку </w:t>
      </w:r>
      <w:r>
        <w:rPr>
          <w:rFonts w:ascii="Arial" w:hAnsi="Arial" w:cs="Arial"/>
          <w:sz w:val="24"/>
          <w:szCs w:val="24"/>
          <w:lang/>
        </w:rPr>
        <w:t xml:space="preserve">Горива </w:t>
      </w:r>
      <w:r>
        <w:rPr>
          <w:rFonts w:ascii="Arial" w:hAnsi="Arial" w:cs="Arial"/>
          <w:sz w:val="24"/>
          <w:szCs w:val="24"/>
        </w:rPr>
        <w:t xml:space="preserve"> ЈН</w:t>
      </w:r>
      <w:r>
        <w:rPr>
          <w:rFonts w:ascii="Arial" w:hAnsi="Arial" w:cs="Arial"/>
          <w:sz w:val="24"/>
          <w:szCs w:val="24"/>
          <w:lang/>
        </w:rPr>
        <w:t>В</w:t>
      </w: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/>
        </w:rPr>
        <w:t>4</w:t>
      </w:r>
      <w:r>
        <w:rPr>
          <w:rFonts w:ascii="Arial" w:hAnsi="Arial" w:cs="Arial"/>
          <w:sz w:val="24"/>
          <w:szCs w:val="24"/>
        </w:rPr>
        <w:t>/2017:</w:t>
      </w:r>
    </w:p>
    <w:p w:rsidR="00AE27FB" w:rsidRDefault="00AE27FB" w:rsidP="00AE2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</w:t>
      </w:r>
    </w:p>
    <w:p w:rsidR="00AE27FB" w:rsidRPr="00AE27FB" w:rsidRDefault="00AE27FB" w:rsidP="00F43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/>
        </w:rPr>
      </w:pPr>
      <w:r w:rsidRPr="00AE27FB">
        <w:rPr>
          <w:rFonts w:ascii="Arial" w:hAnsi="Arial" w:cs="Arial"/>
          <w:b/>
          <w:sz w:val="24"/>
          <w:szCs w:val="24"/>
          <w:lang/>
        </w:rPr>
        <w:t>Питање:</w:t>
      </w:r>
    </w:p>
    <w:p w:rsidR="00AE27FB" w:rsidRPr="00AE27FB" w:rsidRDefault="00AE27FB" w:rsidP="00AE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E27FB">
        <w:rPr>
          <w:rFonts w:ascii="Times New Roman" w:eastAsia="Times New Roman" w:hAnsi="Times New Roman" w:cs="Times New Roman"/>
          <w:sz w:val="24"/>
          <w:szCs w:val="24"/>
        </w:rPr>
        <w:t xml:space="preserve">Poštovani, </w:t>
      </w:r>
    </w:p>
    <w:p w:rsidR="00AE27FB" w:rsidRPr="00AE27FB" w:rsidRDefault="00AE27FB" w:rsidP="00AE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7F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E27F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E27FB">
        <w:rPr>
          <w:rFonts w:ascii="Times New Roman" w:eastAsia="Times New Roman" w:hAnsi="Times New Roman" w:cs="Times New Roman"/>
          <w:sz w:val="24"/>
          <w:szCs w:val="24"/>
        </w:rPr>
        <w:t>U konkursnoj dokumentaciji pored navedenog pravilnika neophodno je navesti i pravilnik 106/2016. Molimo Vas za izmene.</w:t>
      </w:r>
    </w:p>
    <w:p w:rsidR="00AE27FB" w:rsidRPr="00AE27FB" w:rsidRDefault="00AE27FB" w:rsidP="00AE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7F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E27F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E27FB">
        <w:rPr>
          <w:rFonts w:ascii="Times New Roman" w:eastAsia="Times New Roman" w:hAnsi="Times New Roman" w:cs="Times New Roman"/>
          <w:sz w:val="24"/>
          <w:szCs w:val="24"/>
        </w:rPr>
        <w:t>Da li je za Naručioca kao dokaz o finansijskom kapacitetu dovoljan Izveštaj o Bonitetu za 2016 i finansijski izveštaj za 2016, bez dostavljanja potvrde poslovnih banaka o ukupnom prometu u 2016 god?</w:t>
      </w:r>
    </w:p>
    <w:p w:rsidR="00AE27FB" w:rsidRPr="00AE27FB" w:rsidRDefault="00AE27FB" w:rsidP="00AE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7F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E27F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E27FB">
        <w:rPr>
          <w:rFonts w:ascii="Times New Roman" w:eastAsia="Times New Roman" w:hAnsi="Times New Roman" w:cs="Times New Roman"/>
          <w:sz w:val="24"/>
          <w:szCs w:val="24"/>
        </w:rPr>
        <w:t>U članu 3, stav 2 Modela ugovora navedeno je da se cene dostavljaju na dan 28.08.2017., da li je potrebno da Ponudjač uz ponudu dostavi i cenovnik koji je važio na dan 28.08.2017.god? Ukoliko Ponudjač nudi popuste tokom trajanja ugovora, da li je potrebno da iste obračuna u cene u ponudi? Ukoliko jeste, cene iz ponude će se razlikovati od cena iz cenovnika, da li je u tom slučaju neophodno da Naručilac dostavi i obrazloženje cena?</w:t>
      </w:r>
    </w:p>
    <w:p w:rsidR="00AE27FB" w:rsidRDefault="00AE27FB" w:rsidP="00AE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E27F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E27F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E27FB">
        <w:rPr>
          <w:rFonts w:ascii="Times New Roman" w:eastAsia="Times New Roman" w:hAnsi="Times New Roman" w:cs="Times New Roman"/>
          <w:sz w:val="24"/>
          <w:szCs w:val="24"/>
        </w:rPr>
        <w:t>U Modelu ugovora u članu 6, stav 2, navedeno je da ugovor traje 12meseci, odnosno do ispunjenja ugovorenih vrednosti . Molimo Vas za izmene tako da stoji rok važenja ugovora je “period od godinu dana, a najduže do utroška predvidjenih sredstava”. Na taj način jasno je precizirano koliko traje ugovor, i da neće prestati da važi ukoliko nisu utrošena sredstva predvidjena za javnu nabavku. Molimo Vas da razmotrite izmene.</w:t>
      </w:r>
    </w:p>
    <w:p w:rsidR="00AE27FB" w:rsidRPr="00AE27FB" w:rsidRDefault="00AE27FB" w:rsidP="00AE27F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/>
        </w:rPr>
      </w:pPr>
      <w:r w:rsidRPr="00AE27FB">
        <w:rPr>
          <w:rFonts w:ascii="Arial" w:eastAsia="Times New Roman" w:hAnsi="Arial" w:cs="Arial"/>
          <w:b/>
          <w:sz w:val="24"/>
          <w:szCs w:val="24"/>
          <w:lang/>
        </w:rPr>
        <w:t>Одговор:</w:t>
      </w:r>
    </w:p>
    <w:p w:rsidR="00AE27FB" w:rsidRPr="00AE27FB" w:rsidRDefault="00AE27FB" w:rsidP="00AE27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AE27FB">
        <w:rPr>
          <w:rFonts w:ascii="Arial" w:eastAsia="Times New Roman" w:hAnsi="Arial" w:cs="Arial"/>
          <w:sz w:val="24"/>
          <w:szCs w:val="24"/>
          <w:lang/>
        </w:rPr>
        <w:t>У складу са постављеним питањима извршићемо измену конкурсне документације</w:t>
      </w:r>
    </w:p>
    <w:p w:rsidR="00AE27FB" w:rsidRPr="00F4386E" w:rsidRDefault="00AE27FB" w:rsidP="00F4386E">
      <w:pPr>
        <w:spacing w:after="0"/>
        <w:jc w:val="right"/>
        <w:rPr>
          <w:rFonts w:ascii="Arial" w:hAnsi="Arial" w:cs="Arial"/>
          <w:sz w:val="24"/>
          <w:szCs w:val="24"/>
          <w:lang/>
        </w:rPr>
      </w:pPr>
    </w:p>
    <w:p w:rsidR="00CC61EB" w:rsidRPr="00F4386E" w:rsidRDefault="00F4386E" w:rsidP="00F4386E">
      <w:pPr>
        <w:jc w:val="right"/>
        <w:rPr>
          <w:rFonts w:ascii="Arial" w:hAnsi="Arial" w:cs="Arial"/>
          <w:sz w:val="24"/>
          <w:szCs w:val="24"/>
          <w:lang/>
        </w:rPr>
      </w:pPr>
      <w:r w:rsidRPr="00F4386E">
        <w:rPr>
          <w:rFonts w:ascii="Arial" w:hAnsi="Arial" w:cs="Arial"/>
          <w:sz w:val="24"/>
          <w:szCs w:val="24"/>
          <w:lang/>
        </w:rPr>
        <w:t>КОМИСИЈА</w:t>
      </w:r>
    </w:p>
    <w:sectPr w:rsidR="00CC61EB" w:rsidRPr="00F4386E" w:rsidSect="00E67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i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27FB"/>
    <w:rsid w:val="00687882"/>
    <w:rsid w:val="00946003"/>
    <w:rsid w:val="00AE27FB"/>
    <w:rsid w:val="00E67F64"/>
    <w:rsid w:val="00F4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FB"/>
  </w:style>
  <w:style w:type="paragraph" w:styleId="Heading5">
    <w:name w:val="heading 5"/>
    <w:basedOn w:val="Normal"/>
    <w:next w:val="Normal"/>
    <w:link w:val="Heading5Char"/>
    <w:semiHidden/>
    <w:unhideWhenUsed/>
    <w:qFormat/>
    <w:rsid w:val="00AE27FB"/>
    <w:pPr>
      <w:keepNext/>
      <w:tabs>
        <w:tab w:val="num" w:pos="0"/>
        <w:tab w:val="center" w:pos="4819"/>
      </w:tabs>
      <w:suppressAutoHyphens/>
      <w:spacing w:after="0" w:line="240" w:lineRule="auto"/>
      <w:jc w:val="both"/>
      <w:outlineLvl w:val="4"/>
    </w:pPr>
    <w:rPr>
      <w:rFonts w:ascii="TimesCir" w:eastAsia="Times New Roman" w:hAnsi="TimesCir" w:cs="TimesCir"/>
      <w:b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E27FB"/>
    <w:pPr>
      <w:keepNext/>
      <w:shd w:val="clear" w:color="auto" w:fill="C0C0C0"/>
      <w:tabs>
        <w:tab w:val="num" w:pos="0"/>
      </w:tabs>
      <w:suppressAutoHyphens/>
      <w:spacing w:after="0" w:line="240" w:lineRule="auto"/>
      <w:outlineLvl w:val="6"/>
    </w:pPr>
    <w:rPr>
      <w:rFonts w:ascii="TimesCir" w:eastAsia="Times New Roman" w:hAnsi="TimesCir" w:cs="TimesCir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AE27FB"/>
    <w:rPr>
      <w:rFonts w:ascii="TimesCir" w:eastAsia="Times New Roman" w:hAnsi="TimesCir" w:cs="TimesCir"/>
      <w:b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AE27FB"/>
    <w:rPr>
      <w:rFonts w:ascii="TimesCir" w:eastAsia="Times New Roman" w:hAnsi="TimesCir" w:cs="TimesCir"/>
      <w:b/>
      <w:shd w:val="clear" w:color="auto" w:fill="C0C0C0"/>
      <w:lang w:eastAsia="ar-SA"/>
    </w:rPr>
  </w:style>
  <w:style w:type="paragraph" w:customStyle="1" w:styleId="m6444923057345811446msolistparagraph">
    <w:name w:val="m_6444923057345811446msolistparagraph"/>
    <w:basedOn w:val="Normal"/>
    <w:rsid w:val="00AE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3</cp:revision>
  <dcterms:created xsi:type="dcterms:W3CDTF">2017-08-24T08:58:00Z</dcterms:created>
  <dcterms:modified xsi:type="dcterms:W3CDTF">2017-08-24T09:10:00Z</dcterms:modified>
</cp:coreProperties>
</file>